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BA4A11" w14:textId="77777777" w:rsidR="00606481" w:rsidRPr="00943749" w:rsidRDefault="00606481" w:rsidP="00606481">
      <w:pPr>
        <w:spacing w:after="0" w:line="240" w:lineRule="auto"/>
        <w:jc w:val="both"/>
        <w:rPr>
          <w:rFonts w:ascii="Times New Roman" w:hAnsi="Times New Roman"/>
          <w:sz w:val="24"/>
          <w:szCs w:val="24"/>
        </w:rPr>
      </w:pPr>
    </w:p>
    <w:p w14:paraId="7C0765FD" w14:textId="225B7FC5" w:rsidR="00612EC7" w:rsidRDefault="00612EC7" w:rsidP="00612EC7">
      <w:pPr>
        <w:spacing w:before="240" w:after="0" w:line="240" w:lineRule="auto"/>
        <w:jc w:val="center"/>
        <w:rPr>
          <w:rFonts w:ascii="Times New Roman" w:hAnsi="Times New Roman"/>
          <w:b/>
          <w:sz w:val="24"/>
          <w:szCs w:val="24"/>
        </w:rPr>
      </w:pPr>
      <w:r>
        <w:rPr>
          <w:rFonts w:ascii="Times New Roman" w:hAnsi="Times New Roman"/>
          <w:b/>
          <w:sz w:val="24"/>
          <w:szCs w:val="24"/>
        </w:rPr>
        <w:t xml:space="preserve">PETROLEUM AND NATURAL GAS REGULATORY BOARD </w:t>
      </w:r>
    </w:p>
    <w:p w14:paraId="71B856A0" w14:textId="1C3D703C" w:rsidR="00606481" w:rsidRPr="00943749" w:rsidRDefault="00606481" w:rsidP="00612EC7">
      <w:pPr>
        <w:spacing w:before="240" w:after="0" w:line="240" w:lineRule="auto"/>
        <w:jc w:val="center"/>
        <w:rPr>
          <w:rFonts w:ascii="Times New Roman" w:hAnsi="Times New Roman"/>
          <w:b/>
          <w:sz w:val="24"/>
          <w:szCs w:val="24"/>
        </w:rPr>
      </w:pPr>
      <w:r w:rsidRPr="00943749">
        <w:rPr>
          <w:rFonts w:ascii="Times New Roman" w:hAnsi="Times New Roman"/>
          <w:b/>
          <w:sz w:val="24"/>
          <w:szCs w:val="24"/>
        </w:rPr>
        <w:t>NOTIFICATION</w:t>
      </w:r>
    </w:p>
    <w:p w14:paraId="7B4EB4C4" w14:textId="325E431A" w:rsidR="00606481" w:rsidRPr="00943749" w:rsidRDefault="00943749" w:rsidP="009E19D4">
      <w:pPr>
        <w:spacing w:before="240" w:after="0" w:line="240" w:lineRule="auto"/>
        <w:jc w:val="center"/>
        <w:rPr>
          <w:rFonts w:ascii="Times New Roman" w:hAnsi="Times New Roman"/>
          <w:sz w:val="24"/>
          <w:szCs w:val="24"/>
        </w:rPr>
      </w:pPr>
      <w:r>
        <w:rPr>
          <w:rFonts w:ascii="Times New Roman" w:hAnsi="Times New Roman"/>
          <w:sz w:val="24"/>
          <w:szCs w:val="24"/>
        </w:rPr>
        <w:t>New Delhi, the 26</w:t>
      </w:r>
      <w:r w:rsidRPr="00943749">
        <w:rPr>
          <w:rFonts w:ascii="Times New Roman" w:hAnsi="Times New Roman"/>
          <w:sz w:val="24"/>
          <w:szCs w:val="24"/>
          <w:vertAlign w:val="superscript"/>
        </w:rPr>
        <w:t>th</w:t>
      </w:r>
      <w:r>
        <w:rPr>
          <w:rFonts w:ascii="Times New Roman" w:hAnsi="Times New Roman"/>
          <w:sz w:val="24"/>
          <w:szCs w:val="24"/>
        </w:rPr>
        <w:t xml:space="preserve"> November, 2007</w:t>
      </w:r>
    </w:p>
    <w:p w14:paraId="1579BB17" w14:textId="65410EA4"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b/>
          <w:sz w:val="24"/>
          <w:szCs w:val="24"/>
        </w:rPr>
        <w:t>G.S.R. 732(E) –</w:t>
      </w:r>
      <w:r w:rsidRPr="00943749">
        <w:rPr>
          <w:rFonts w:ascii="Times New Roman" w:hAnsi="Times New Roman"/>
          <w:sz w:val="24"/>
          <w:szCs w:val="24"/>
        </w:rPr>
        <w:t xml:space="preserve"> In exercise of the powers conferred by clause (g) of Sub-section (2) of Section 61 of the Petroleum and Natural Gas Regulatory Board Act, 2006 (19 of 2006), the Petroleum and Natural Gas Regulatory Board hereby makes the following regulations, </w:t>
      </w:r>
      <w:proofErr w:type="gramStart"/>
      <w:r w:rsidRPr="00943749">
        <w:rPr>
          <w:rFonts w:ascii="Times New Roman" w:hAnsi="Times New Roman"/>
          <w:sz w:val="24"/>
          <w:szCs w:val="24"/>
        </w:rPr>
        <w:t>namely:-</w:t>
      </w:r>
      <w:proofErr w:type="gramEnd"/>
    </w:p>
    <w:p w14:paraId="20D99D08" w14:textId="77777777" w:rsidR="009F4146" w:rsidRPr="009F4146" w:rsidRDefault="00606481" w:rsidP="009E19D4">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Short title and </w:t>
      </w:r>
      <w:proofErr w:type="gramStart"/>
      <w:r w:rsidRPr="00943749">
        <w:rPr>
          <w:rFonts w:ascii="Times New Roman" w:hAnsi="Times New Roman"/>
          <w:b/>
          <w:sz w:val="24"/>
          <w:szCs w:val="24"/>
        </w:rPr>
        <w:t>commencement</w:t>
      </w:r>
      <w:r w:rsidR="00943749">
        <w:rPr>
          <w:rFonts w:ascii="Times New Roman" w:hAnsi="Times New Roman"/>
          <w:b/>
          <w:sz w:val="24"/>
          <w:szCs w:val="24"/>
        </w:rPr>
        <w:t>.</w:t>
      </w:r>
      <w:r w:rsidRPr="00943749">
        <w:rPr>
          <w:rFonts w:ascii="Times New Roman" w:hAnsi="Times New Roman"/>
          <w:b/>
          <w:sz w:val="24"/>
          <w:szCs w:val="24"/>
        </w:rPr>
        <w:t>–</w:t>
      </w:r>
      <w:proofErr w:type="gramEnd"/>
      <w:r w:rsidRPr="00943749">
        <w:rPr>
          <w:rFonts w:ascii="Times New Roman" w:hAnsi="Times New Roman"/>
          <w:b/>
          <w:sz w:val="24"/>
          <w:szCs w:val="24"/>
        </w:rPr>
        <w:t xml:space="preserve"> </w:t>
      </w:r>
    </w:p>
    <w:p w14:paraId="10129FD6" w14:textId="77777777" w:rsidR="009E19D4" w:rsidRDefault="00606481" w:rsidP="009E19D4">
      <w:pPr>
        <w:pStyle w:val="ListParagraph"/>
        <w:numPr>
          <w:ilvl w:val="0"/>
          <w:numId w:val="4"/>
        </w:numPr>
        <w:spacing w:before="240" w:after="0" w:line="240" w:lineRule="auto"/>
        <w:jc w:val="both"/>
        <w:rPr>
          <w:rFonts w:ascii="Times New Roman" w:hAnsi="Times New Roman"/>
          <w:sz w:val="24"/>
          <w:szCs w:val="24"/>
        </w:rPr>
      </w:pPr>
      <w:r w:rsidRPr="009E19D4">
        <w:rPr>
          <w:rFonts w:ascii="Times New Roman" w:hAnsi="Times New Roman"/>
          <w:sz w:val="24"/>
          <w:szCs w:val="24"/>
        </w:rPr>
        <w:t>These regulations may be called the Petroleum and Natural Gas Regulatory Board (Levy of Fee and Other Charges) Regulations, 2007.</w:t>
      </w:r>
    </w:p>
    <w:p w14:paraId="27A40C64" w14:textId="1627CDE6" w:rsidR="00606481" w:rsidRPr="009E19D4" w:rsidRDefault="00606481" w:rsidP="009E19D4">
      <w:pPr>
        <w:pStyle w:val="ListParagraph"/>
        <w:numPr>
          <w:ilvl w:val="0"/>
          <w:numId w:val="4"/>
        </w:numPr>
        <w:spacing w:before="240" w:after="0" w:line="240" w:lineRule="auto"/>
        <w:jc w:val="both"/>
        <w:rPr>
          <w:rFonts w:ascii="Times New Roman" w:hAnsi="Times New Roman"/>
          <w:sz w:val="24"/>
          <w:szCs w:val="24"/>
        </w:rPr>
      </w:pPr>
      <w:r w:rsidRPr="009E19D4">
        <w:rPr>
          <w:rFonts w:ascii="Times New Roman" w:hAnsi="Times New Roman"/>
          <w:sz w:val="24"/>
          <w:szCs w:val="24"/>
        </w:rPr>
        <w:t>These regulations shall come into force on the date of their publication in the Official Gazette.</w:t>
      </w:r>
    </w:p>
    <w:p w14:paraId="411CECAA" w14:textId="7EB8B38A" w:rsidR="00606481" w:rsidRPr="00943749" w:rsidRDefault="00606481" w:rsidP="009E19D4">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Definitions –</w:t>
      </w:r>
      <w:r w:rsidRPr="00943749">
        <w:rPr>
          <w:rFonts w:ascii="Times New Roman" w:hAnsi="Times New Roman"/>
          <w:sz w:val="24"/>
          <w:szCs w:val="24"/>
        </w:rPr>
        <w:t xml:space="preserve"> In these regulations, unless the context otherwise </w:t>
      </w:r>
      <w:proofErr w:type="gramStart"/>
      <w:r w:rsidRPr="00943749">
        <w:rPr>
          <w:rFonts w:ascii="Times New Roman" w:hAnsi="Times New Roman"/>
          <w:sz w:val="24"/>
          <w:szCs w:val="24"/>
        </w:rPr>
        <w:t>requires</w:t>
      </w:r>
      <w:r w:rsidR="0045536F">
        <w:rPr>
          <w:rFonts w:ascii="Times New Roman" w:hAnsi="Times New Roman"/>
          <w:sz w:val="24"/>
          <w:szCs w:val="24"/>
        </w:rPr>
        <w:t>,</w:t>
      </w:r>
      <w:r w:rsidRPr="00943749">
        <w:rPr>
          <w:rFonts w:ascii="Times New Roman" w:hAnsi="Times New Roman"/>
          <w:sz w:val="24"/>
          <w:szCs w:val="24"/>
        </w:rPr>
        <w:t>–</w:t>
      </w:r>
      <w:proofErr w:type="gramEnd"/>
    </w:p>
    <w:p w14:paraId="0DB00137" w14:textId="77777777" w:rsidR="00606481" w:rsidRPr="00943749" w:rsidRDefault="00606481" w:rsidP="009E19D4">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“Act” means the Petroleum and Natural Gas Regulatory Board Act, 2006;</w:t>
      </w:r>
    </w:p>
    <w:p w14:paraId="342B4B16" w14:textId="77777777" w:rsidR="00606481" w:rsidRPr="00943749" w:rsidRDefault="00606481" w:rsidP="009E19D4">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 xml:space="preserve">“Board” means the Petroleum and Natural Gas Regulatory Board established under Sub-section (1) of Section 3 of the Act; and </w:t>
      </w:r>
    </w:p>
    <w:p w14:paraId="7BEC55FE" w14:textId="358A9FD2" w:rsidR="00606481" w:rsidRPr="00943749" w:rsidRDefault="00606481" w:rsidP="009E19D4">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 xml:space="preserve">All other words and expressions used herein but not defined shall have the same meanings respectively assigned to them in the Act.  </w:t>
      </w:r>
    </w:p>
    <w:p w14:paraId="0EEC9DBC" w14:textId="77777777" w:rsidR="009E19D4" w:rsidRDefault="00606481" w:rsidP="009E19D4">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Levy of </w:t>
      </w:r>
      <w:proofErr w:type="gramStart"/>
      <w:r w:rsidRPr="00943749">
        <w:rPr>
          <w:rFonts w:ascii="Times New Roman" w:hAnsi="Times New Roman"/>
          <w:b/>
          <w:sz w:val="24"/>
          <w:szCs w:val="24"/>
        </w:rPr>
        <w:t>Fee</w:t>
      </w:r>
      <w:r w:rsidR="003B21D8">
        <w:rPr>
          <w:rFonts w:ascii="Times New Roman" w:hAnsi="Times New Roman"/>
          <w:b/>
          <w:sz w:val="24"/>
          <w:szCs w:val="24"/>
        </w:rPr>
        <w:t>.</w:t>
      </w:r>
      <w:r w:rsidRPr="00943749">
        <w:rPr>
          <w:rFonts w:ascii="Times New Roman" w:hAnsi="Times New Roman"/>
          <w:b/>
          <w:sz w:val="24"/>
          <w:szCs w:val="24"/>
        </w:rPr>
        <w:t>–</w:t>
      </w:r>
      <w:proofErr w:type="gramEnd"/>
      <w:r w:rsidRPr="00943749">
        <w:rPr>
          <w:rFonts w:ascii="Times New Roman" w:hAnsi="Times New Roman"/>
          <w:sz w:val="24"/>
          <w:szCs w:val="24"/>
        </w:rPr>
        <w:t xml:space="preserve"> </w:t>
      </w:r>
    </w:p>
    <w:p w14:paraId="425612C3" w14:textId="090AE688" w:rsidR="00606481" w:rsidRPr="00943749" w:rsidRDefault="00606481" w:rsidP="009E19D4">
      <w:pPr>
        <w:pStyle w:val="ListParagraph"/>
        <w:numPr>
          <w:ilvl w:val="0"/>
          <w:numId w:val="5"/>
        </w:numPr>
        <w:spacing w:before="240" w:after="0" w:line="240" w:lineRule="auto"/>
        <w:jc w:val="both"/>
        <w:rPr>
          <w:rFonts w:ascii="Times New Roman" w:hAnsi="Times New Roman"/>
          <w:sz w:val="24"/>
          <w:szCs w:val="24"/>
        </w:rPr>
      </w:pPr>
      <w:r w:rsidRPr="00943749">
        <w:rPr>
          <w:rFonts w:ascii="Times New Roman" w:hAnsi="Times New Roman"/>
          <w:sz w:val="24"/>
          <w:szCs w:val="24"/>
        </w:rPr>
        <w:t>Every application under various provisions of the Act shall accompany fee as specified below:</w:t>
      </w:r>
    </w:p>
    <w:tbl>
      <w:tblPr>
        <w:tblW w:w="0" w:type="auto"/>
        <w:tblInd w:w="720" w:type="dxa"/>
        <w:tblLook w:val="04A0" w:firstRow="1" w:lastRow="0" w:firstColumn="1" w:lastColumn="0" w:noHBand="0" w:noVBand="1"/>
      </w:tblPr>
      <w:tblGrid>
        <w:gridCol w:w="805"/>
        <w:gridCol w:w="5575"/>
        <w:gridCol w:w="1916"/>
      </w:tblGrid>
      <w:tr w:rsidR="00606481" w:rsidRPr="00943749" w14:paraId="44753256" w14:textId="77777777" w:rsidTr="009E19D4">
        <w:trPr>
          <w:trHeight w:val="394"/>
        </w:trPr>
        <w:tc>
          <w:tcPr>
            <w:tcW w:w="6380" w:type="dxa"/>
            <w:gridSpan w:val="2"/>
          </w:tcPr>
          <w:p w14:paraId="459DC088" w14:textId="307A5BEB" w:rsidR="0045536F" w:rsidRPr="0045536F" w:rsidRDefault="0045536F" w:rsidP="009E19D4">
            <w:pPr>
              <w:spacing w:before="240" w:after="0" w:line="240" w:lineRule="auto"/>
              <w:rPr>
                <w:rFonts w:ascii="Times New Roman" w:hAnsi="Times New Roman"/>
                <w:bCs/>
                <w:sz w:val="24"/>
                <w:szCs w:val="24"/>
              </w:rPr>
            </w:pPr>
            <w:r w:rsidRPr="0045536F">
              <w:rPr>
                <w:rFonts w:ascii="Times New Roman" w:hAnsi="Times New Roman"/>
                <w:bCs/>
                <w:sz w:val="24"/>
                <w:szCs w:val="24"/>
              </w:rPr>
              <w:t>Activity under the provisions of the Act</w:t>
            </w:r>
          </w:p>
        </w:tc>
        <w:tc>
          <w:tcPr>
            <w:tcW w:w="1916" w:type="dxa"/>
          </w:tcPr>
          <w:p w14:paraId="4FEFFACC" w14:textId="0D7135C2" w:rsidR="0045536F" w:rsidRPr="0045536F" w:rsidRDefault="0045536F" w:rsidP="009E19D4">
            <w:pPr>
              <w:spacing w:before="240" w:after="0" w:line="240" w:lineRule="auto"/>
              <w:jc w:val="center"/>
              <w:rPr>
                <w:rFonts w:ascii="Times New Roman" w:hAnsi="Times New Roman"/>
                <w:bCs/>
                <w:sz w:val="24"/>
                <w:szCs w:val="24"/>
              </w:rPr>
            </w:pPr>
            <w:r w:rsidRPr="0045536F">
              <w:rPr>
                <w:rFonts w:ascii="Times New Roman" w:hAnsi="Times New Roman"/>
                <w:bCs/>
                <w:sz w:val="24"/>
                <w:szCs w:val="24"/>
              </w:rPr>
              <w:t>Fee (Rs.)</w:t>
            </w:r>
          </w:p>
        </w:tc>
      </w:tr>
      <w:tr w:rsidR="00606481" w:rsidRPr="00943749" w14:paraId="38F1B9EB" w14:textId="77777777" w:rsidTr="009E19D4">
        <w:trPr>
          <w:trHeight w:val="453"/>
        </w:trPr>
        <w:tc>
          <w:tcPr>
            <w:tcW w:w="6380" w:type="dxa"/>
            <w:gridSpan w:val="2"/>
          </w:tcPr>
          <w:p w14:paraId="5F18D8FE" w14:textId="2D910973"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Registration under sub-section (2) of Section 15 of the Act</w:t>
            </w:r>
          </w:p>
        </w:tc>
        <w:tc>
          <w:tcPr>
            <w:tcW w:w="1916" w:type="dxa"/>
          </w:tcPr>
          <w:p w14:paraId="57497A9D" w14:textId="77777777" w:rsidR="00606481" w:rsidRPr="00943749" w:rsidRDefault="00606481" w:rsidP="009E19D4">
            <w:pPr>
              <w:spacing w:before="240" w:after="0" w:line="240" w:lineRule="auto"/>
              <w:jc w:val="right"/>
              <w:rPr>
                <w:rFonts w:ascii="Times New Roman" w:hAnsi="Times New Roman"/>
                <w:sz w:val="24"/>
                <w:szCs w:val="24"/>
              </w:rPr>
            </w:pPr>
            <w:r w:rsidRPr="00943749">
              <w:rPr>
                <w:rFonts w:ascii="Times New Roman" w:hAnsi="Times New Roman"/>
                <w:sz w:val="24"/>
                <w:szCs w:val="24"/>
              </w:rPr>
              <w:t>5,00, 000</w:t>
            </w:r>
          </w:p>
        </w:tc>
      </w:tr>
      <w:tr w:rsidR="00606481" w:rsidRPr="00943749" w14:paraId="6B4A2D08" w14:textId="77777777" w:rsidTr="009E19D4">
        <w:trPr>
          <w:trHeight w:val="390"/>
        </w:trPr>
        <w:tc>
          <w:tcPr>
            <w:tcW w:w="6380" w:type="dxa"/>
            <w:gridSpan w:val="2"/>
          </w:tcPr>
          <w:p w14:paraId="2C7640E4" w14:textId="77777777"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Authorisation under sub-section (3) of section 17 of the Act</w:t>
            </w:r>
          </w:p>
        </w:tc>
        <w:tc>
          <w:tcPr>
            <w:tcW w:w="1916" w:type="dxa"/>
            <w:vMerge w:val="restart"/>
          </w:tcPr>
          <w:p w14:paraId="4FA44078" w14:textId="77777777" w:rsidR="00606481" w:rsidRPr="00943749" w:rsidRDefault="00606481" w:rsidP="009E19D4">
            <w:pPr>
              <w:spacing w:before="240" w:after="0" w:line="240" w:lineRule="auto"/>
              <w:jc w:val="right"/>
              <w:rPr>
                <w:rFonts w:ascii="Times New Roman" w:hAnsi="Times New Roman"/>
                <w:sz w:val="24"/>
                <w:szCs w:val="24"/>
              </w:rPr>
            </w:pPr>
          </w:p>
        </w:tc>
      </w:tr>
      <w:tr w:rsidR="00D03C0A" w:rsidRPr="00943749" w14:paraId="7241F47F" w14:textId="77777777" w:rsidTr="009E19D4">
        <w:trPr>
          <w:trHeight w:val="510"/>
        </w:trPr>
        <w:tc>
          <w:tcPr>
            <w:tcW w:w="805" w:type="dxa"/>
            <w:vMerge w:val="restart"/>
          </w:tcPr>
          <w:p w14:paraId="17AE8C43"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3CC4EE83" w14:textId="1B4CB334" w:rsidR="00D03C0A" w:rsidRPr="0045536F" w:rsidRDefault="00D03C0A" w:rsidP="009E19D4">
            <w:pPr>
              <w:spacing w:after="0" w:line="240" w:lineRule="auto"/>
              <w:jc w:val="both"/>
              <w:rPr>
                <w:rFonts w:ascii="Times New Roman" w:hAnsi="Times New Roman"/>
                <w:bCs/>
                <w:sz w:val="24"/>
                <w:szCs w:val="24"/>
                <w:u w:val="single"/>
              </w:rPr>
            </w:pPr>
            <w:r>
              <w:rPr>
                <w:rFonts w:ascii="Times New Roman" w:hAnsi="Times New Roman"/>
                <w:b/>
                <w:sz w:val="24"/>
                <w:szCs w:val="24"/>
                <w:u w:val="single"/>
              </w:rPr>
              <w:t xml:space="preserve"> </w:t>
            </w:r>
            <w:r>
              <w:rPr>
                <w:rFonts w:ascii="Times New Roman" w:hAnsi="Times New Roman"/>
                <w:bCs/>
                <w:sz w:val="24"/>
                <w:szCs w:val="24"/>
                <w:u w:val="single"/>
              </w:rPr>
              <w:t>CGD Proposal:</w:t>
            </w:r>
          </w:p>
        </w:tc>
        <w:tc>
          <w:tcPr>
            <w:tcW w:w="1916" w:type="dxa"/>
            <w:vMerge/>
          </w:tcPr>
          <w:p w14:paraId="69FEE271" w14:textId="77777777" w:rsidR="00D03C0A" w:rsidRPr="00943749" w:rsidRDefault="00D03C0A" w:rsidP="009E19D4">
            <w:pPr>
              <w:spacing w:after="0" w:line="240" w:lineRule="auto"/>
              <w:jc w:val="right"/>
              <w:rPr>
                <w:rFonts w:ascii="Times New Roman" w:hAnsi="Times New Roman"/>
                <w:sz w:val="24"/>
                <w:szCs w:val="24"/>
              </w:rPr>
            </w:pPr>
          </w:p>
        </w:tc>
      </w:tr>
      <w:tr w:rsidR="00D03C0A" w:rsidRPr="00943749" w14:paraId="1CD46472" w14:textId="77777777" w:rsidTr="009E19D4">
        <w:tc>
          <w:tcPr>
            <w:tcW w:w="805" w:type="dxa"/>
            <w:vMerge/>
          </w:tcPr>
          <w:p w14:paraId="674D981B"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26D13A46" w14:textId="77777777" w:rsidR="00D03C0A" w:rsidRPr="00943749" w:rsidRDefault="00D03C0A" w:rsidP="009E19D4">
            <w:pPr>
              <w:spacing w:after="0" w:line="240" w:lineRule="auto"/>
              <w:jc w:val="both"/>
              <w:rPr>
                <w:rFonts w:ascii="Times New Roman" w:hAnsi="Times New Roman"/>
                <w:sz w:val="24"/>
                <w:szCs w:val="24"/>
              </w:rPr>
            </w:pPr>
            <w:r w:rsidRPr="00943749">
              <w:rPr>
                <w:rFonts w:ascii="Times New Roman" w:hAnsi="Times New Roman"/>
                <w:sz w:val="24"/>
                <w:szCs w:val="24"/>
              </w:rPr>
              <w:t>Class A city*</w:t>
            </w:r>
          </w:p>
        </w:tc>
        <w:tc>
          <w:tcPr>
            <w:tcW w:w="1916" w:type="dxa"/>
          </w:tcPr>
          <w:p w14:paraId="43B54993" w14:textId="77777777" w:rsidR="00D03C0A" w:rsidRPr="00943749" w:rsidRDefault="00D03C0A" w:rsidP="009E19D4">
            <w:pPr>
              <w:spacing w:after="0" w:line="240" w:lineRule="auto"/>
              <w:jc w:val="right"/>
              <w:rPr>
                <w:rFonts w:ascii="Times New Roman" w:hAnsi="Times New Roman"/>
                <w:sz w:val="24"/>
                <w:szCs w:val="24"/>
              </w:rPr>
            </w:pPr>
            <w:r w:rsidRPr="00943749">
              <w:rPr>
                <w:rFonts w:ascii="Times New Roman" w:hAnsi="Times New Roman"/>
                <w:sz w:val="24"/>
                <w:szCs w:val="24"/>
              </w:rPr>
              <w:t>12,00,000</w:t>
            </w:r>
          </w:p>
        </w:tc>
      </w:tr>
      <w:tr w:rsidR="00D03C0A" w:rsidRPr="00943749" w14:paraId="7BA1DEA5" w14:textId="77777777" w:rsidTr="009E19D4">
        <w:tc>
          <w:tcPr>
            <w:tcW w:w="805" w:type="dxa"/>
            <w:vMerge/>
          </w:tcPr>
          <w:p w14:paraId="1B1E2D4D"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6FBCAC2D" w14:textId="77777777" w:rsidR="00D03C0A" w:rsidRPr="00943749" w:rsidRDefault="00D03C0A" w:rsidP="009E19D4">
            <w:pPr>
              <w:spacing w:after="0" w:line="240" w:lineRule="auto"/>
              <w:jc w:val="both"/>
              <w:rPr>
                <w:rFonts w:ascii="Times New Roman" w:hAnsi="Times New Roman"/>
                <w:sz w:val="24"/>
                <w:szCs w:val="24"/>
              </w:rPr>
            </w:pPr>
            <w:r w:rsidRPr="00943749">
              <w:rPr>
                <w:rFonts w:ascii="Times New Roman" w:hAnsi="Times New Roman"/>
                <w:sz w:val="24"/>
                <w:szCs w:val="24"/>
              </w:rPr>
              <w:t>Other cities**</w:t>
            </w:r>
          </w:p>
          <w:p w14:paraId="342625F2" w14:textId="77777777" w:rsidR="00D03C0A" w:rsidRPr="00943749" w:rsidRDefault="00D03C0A" w:rsidP="009E19D4">
            <w:pPr>
              <w:spacing w:after="0" w:line="240" w:lineRule="auto"/>
              <w:jc w:val="both"/>
              <w:rPr>
                <w:rFonts w:ascii="Times New Roman" w:hAnsi="Times New Roman"/>
                <w:sz w:val="24"/>
                <w:szCs w:val="24"/>
              </w:rPr>
            </w:pPr>
          </w:p>
        </w:tc>
        <w:tc>
          <w:tcPr>
            <w:tcW w:w="1916" w:type="dxa"/>
          </w:tcPr>
          <w:p w14:paraId="368A8876" w14:textId="77777777" w:rsidR="00D03C0A" w:rsidRPr="00943749" w:rsidRDefault="00D03C0A" w:rsidP="009E19D4">
            <w:pPr>
              <w:spacing w:after="0" w:line="240" w:lineRule="auto"/>
              <w:jc w:val="right"/>
              <w:rPr>
                <w:rFonts w:ascii="Times New Roman" w:hAnsi="Times New Roman"/>
                <w:sz w:val="24"/>
                <w:szCs w:val="24"/>
              </w:rPr>
            </w:pPr>
            <w:r w:rsidRPr="00943749">
              <w:rPr>
                <w:rFonts w:ascii="Times New Roman" w:hAnsi="Times New Roman"/>
                <w:sz w:val="24"/>
                <w:szCs w:val="24"/>
              </w:rPr>
              <w:t>8,00,000</w:t>
            </w:r>
          </w:p>
        </w:tc>
      </w:tr>
      <w:tr w:rsidR="00D03C0A" w:rsidRPr="00943749" w14:paraId="515E4F6E" w14:textId="77777777" w:rsidTr="009E19D4">
        <w:tc>
          <w:tcPr>
            <w:tcW w:w="805" w:type="dxa"/>
            <w:vMerge/>
          </w:tcPr>
          <w:p w14:paraId="0BE76099"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46717C6A" w14:textId="68839074" w:rsidR="00D03C0A" w:rsidRPr="00943749" w:rsidRDefault="00D03C0A" w:rsidP="009E19D4">
            <w:pPr>
              <w:spacing w:after="0" w:line="240" w:lineRule="auto"/>
              <w:jc w:val="both"/>
              <w:rPr>
                <w:rFonts w:ascii="Times New Roman" w:hAnsi="Times New Roman"/>
                <w:b/>
                <w:sz w:val="24"/>
                <w:szCs w:val="24"/>
                <w:u w:val="single"/>
              </w:rPr>
            </w:pPr>
            <w:r>
              <w:rPr>
                <w:rFonts w:ascii="Times New Roman" w:hAnsi="Times New Roman"/>
                <w:b/>
                <w:sz w:val="24"/>
                <w:szCs w:val="24"/>
                <w:u w:val="single"/>
              </w:rPr>
              <w:t xml:space="preserve"> </w:t>
            </w:r>
            <w:r w:rsidRPr="0045536F">
              <w:rPr>
                <w:rFonts w:ascii="Times New Roman" w:hAnsi="Times New Roman"/>
                <w:bCs/>
                <w:sz w:val="24"/>
                <w:szCs w:val="24"/>
                <w:u w:val="single"/>
              </w:rPr>
              <w:t>Pipeline Proposal:</w:t>
            </w:r>
          </w:p>
        </w:tc>
        <w:tc>
          <w:tcPr>
            <w:tcW w:w="1916" w:type="dxa"/>
          </w:tcPr>
          <w:p w14:paraId="0ABEB625" w14:textId="77777777" w:rsidR="00D03C0A" w:rsidRPr="00943749" w:rsidRDefault="00D03C0A" w:rsidP="009E19D4">
            <w:pPr>
              <w:spacing w:after="0" w:line="240" w:lineRule="auto"/>
              <w:jc w:val="right"/>
              <w:rPr>
                <w:rFonts w:ascii="Times New Roman" w:hAnsi="Times New Roman"/>
                <w:sz w:val="24"/>
                <w:szCs w:val="24"/>
              </w:rPr>
            </w:pPr>
          </w:p>
        </w:tc>
      </w:tr>
      <w:tr w:rsidR="00D03C0A" w:rsidRPr="00943749" w14:paraId="77894922" w14:textId="77777777" w:rsidTr="009E19D4">
        <w:tc>
          <w:tcPr>
            <w:tcW w:w="805" w:type="dxa"/>
            <w:vMerge/>
          </w:tcPr>
          <w:p w14:paraId="2A1A0C53"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44578C11" w14:textId="77777777" w:rsidR="00D03C0A" w:rsidRPr="00943749" w:rsidRDefault="00D03C0A" w:rsidP="009E19D4">
            <w:pPr>
              <w:spacing w:after="0" w:line="240" w:lineRule="auto"/>
              <w:jc w:val="both"/>
              <w:rPr>
                <w:rFonts w:ascii="Times New Roman" w:hAnsi="Times New Roman"/>
                <w:sz w:val="24"/>
                <w:szCs w:val="24"/>
              </w:rPr>
            </w:pPr>
            <w:r w:rsidRPr="00943749">
              <w:rPr>
                <w:rFonts w:ascii="Times New Roman" w:hAnsi="Times New Roman"/>
                <w:sz w:val="24"/>
                <w:szCs w:val="24"/>
              </w:rPr>
              <w:t>Spur lines</w:t>
            </w:r>
          </w:p>
        </w:tc>
        <w:tc>
          <w:tcPr>
            <w:tcW w:w="1916" w:type="dxa"/>
          </w:tcPr>
          <w:p w14:paraId="6DA53FB1" w14:textId="77777777" w:rsidR="00D03C0A" w:rsidRPr="00943749" w:rsidRDefault="00D03C0A" w:rsidP="009E19D4">
            <w:pPr>
              <w:spacing w:after="0" w:line="240" w:lineRule="auto"/>
              <w:jc w:val="right"/>
              <w:rPr>
                <w:rFonts w:ascii="Times New Roman" w:hAnsi="Times New Roman"/>
                <w:sz w:val="24"/>
                <w:szCs w:val="24"/>
              </w:rPr>
            </w:pPr>
            <w:r w:rsidRPr="00943749">
              <w:rPr>
                <w:rFonts w:ascii="Times New Roman" w:hAnsi="Times New Roman"/>
                <w:sz w:val="24"/>
                <w:szCs w:val="24"/>
              </w:rPr>
              <w:t>10,00,000</w:t>
            </w:r>
          </w:p>
        </w:tc>
      </w:tr>
      <w:tr w:rsidR="00D03C0A" w:rsidRPr="00943749" w14:paraId="4BBDA2B3" w14:textId="77777777" w:rsidTr="009E19D4">
        <w:tc>
          <w:tcPr>
            <w:tcW w:w="805" w:type="dxa"/>
            <w:vMerge/>
          </w:tcPr>
          <w:p w14:paraId="68C7837A"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490BCF56" w14:textId="26649D4A" w:rsidR="00D03C0A" w:rsidRPr="00943749" w:rsidRDefault="00D03C0A" w:rsidP="009E19D4">
            <w:pPr>
              <w:spacing w:after="0" w:line="240" w:lineRule="auto"/>
              <w:jc w:val="both"/>
              <w:rPr>
                <w:rFonts w:ascii="Times New Roman" w:hAnsi="Times New Roman"/>
                <w:sz w:val="24"/>
                <w:szCs w:val="24"/>
              </w:rPr>
            </w:pPr>
            <w:r w:rsidRPr="00943749">
              <w:rPr>
                <w:rFonts w:ascii="Times New Roman" w:hAnsi="Times New Roman"/>
                <w:sz w:val="24"/>
                <w:szCs w:val="24"/>
              </w:rPr>
              <w:t>Trunk lines &lt;</w:t>
            </w:r>
            <w:r>
              <w:rPr>
                <w:rFonts w:ascii="Times New Roman" w:hAnsi="Times New Roman"/>
                <w:sz w:val="24"/>
                <w:szCs w:val="24"/>
              </w:rPr>
              <w:t xml:space="preserve"> </w:t>
            </w:r>
            <w:r w:rsidRPr="00943749">
              <w:rPr>
                <w:rFonts w:ascii="Times New Roman" w:hAnsi="Times New Roman"/>
                <w:sz w:val="24"/>
                <w:szCs w:val="24"/>
              </w:rPr>
              <w:t>or</w:t>
            </w:r>
            <w:r>
              <w:rPr>
                <w:rFonts w:ascii="Times New Roman" w:hAnsi="Times New Roman"/>
                <w:sz w:val="24"/>
                <w:szCs w:val="24"/>
              </w:rPr>
              <w:t xml:space="preserve"> </w:t>
            </w:r>
            <w:r w:rsidRPr="00943749">
              <w:rPr>
                <w:rFonts w:ascii="Times New Roman" w:hAnsi="Times New Roman"/>
                <w:sz w:val="24"/>
                <w:szCs w:val="24"/>
              </w:rPr>
              <w:t>=</w:t>
            </w:r>
            <w:r>
              <w:rPr>
                <w:rFonts w:ascii="Times New Roman" w:hAnsi="Times New Roman"/>
                <w:sz w:val="24"/>
                <w:szCs w:val="24"/>
              </w:rPr>
              <w:t xml:space="preserve"> </w:t>
            </w:r>
            <w:r w:rsidRPr="00943749">
              <w:rPr>
                <w:rFonts w:ascii="Times New Roman" w:hAnsi="Times New Roman"/>
                <w:sz w:val="24"/>
                <w:szCs w:val="24"/>
              </w:rPr>
              <w:t xml:space="preserve">500 </w:t>
            </w:r>
            <w:proofErr w:type="spellStart"/>
            <w:r w:rsidRPr="00943749">
              <w:rPr>
                <w:rFonts w:ascii="Times New Roman" w:hAnsi="Times New Roman"/>
                <w:sz w:val="24"/>
                <w:szCs w:val="24"/>
              </w:rPr>
              <w:t>Kilometers</w:t>
            </w:r>
            <w:proofErr w:type="spellEnd"/>
          </w:p>
        </w:tc>
        <w:tc>
          <w:tcPr>
            <w:tcW w:w="1916" w:type="dxa"/>
          </w:tcPr>
          <w:p w14:paraId="651E0549" w14:textId="77777777" w:rsidR="00D03C0A" w:rsidRPr="00943749" w:rsidRDefault="00D03C0A" w:rsidP="009E19D4">
            <w:pPr>
              <w:spacing w:after="0" w:line="240" w:lineRule="auto"/>
              <w:jc w:val="right"/>
              <w:rPr>
                <w:rFonts w:ascii="Times New Roman" w:hAnsi="Times New Roman"/>
                <w:sz w:val="24"/>
                <w:szCs w:val="24"/>
              </w:rPr>
            </w:pPr>
            <w:r w:rsidRPr="00943749">
              <w:rPr>
                <w:rFonts w:ascii="Times New Roman" w:hAnsi="Times New Roman"/>
                <w:sz w:val="24"/>
                <w:szCs w:val="24"/>
              </w:rPr>
              <w:t>15,00,000</w:t>
            </w:r>
          </w:p>
        </w:tc>
      </w:tr>
      <w:tr w:rsidR="00D03C0A" w:rsidRPr="00943749" w14:paraId="65A9F601" w14:textId="77777777" w:rsidTr="009E19D4">
        <w:tc>
          <w:tcPr>
            <w:tcW w:w="805" w:type="dxa"/>
            <w:vMerge/>
          </w:tcPr>
          <w:p w14:paraId="45179D6B"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35FEFD65" w14:textId="0B9D56D9" w:rsidR="00D03C0A" w:rsidRPr="00943749" w:rsidRDefault="00D03C0A" w:rsidP="009E19D4">
            <w:pPr>
              <w:spacing w:after="0" w:line="240" w:lineRule="auto"/>
              <w:jc w:val="both"/>
              <w:rPr>
                <w:rFonts w:ascii="Times New Roman" w:hAnsi="Times New Roman"/>
                <w:sz w:val="24"/>
                <w:szCs w:val="24"/>
              </w:rPr>
            </w:pPr>
            <w:r w:rsidRPr="00943749">
              <w:rPr>
                <w:rFonts w:ascii="Times New Roman" w:hAnsi="Times New Roman"/>
                <w:sz w:val="24"/>
                <w:szCs w:val="24"/>
              </w:rPr>
              <w:t>Trunk lines</w:t>
            </w:r>
            <w:r>
              <w:rPr>
                <w:rFonts w:ascii="Times New Roman" w:hAnsi="Times New Roman"/>
                <w:sz w:val="24"/>
                <w:szCs w:val="24"/>
              </w:rPr>
              <w:t xml:space="preserve"> </w:t>
            </w:r>
            <w:r w:rsidRPr="00943749">
              <w:rPr>
                <w:rFonts w:ascii="Times New Roman" w:hAnsi="Times New Roman"/>
                <w:sz w:val="24"/>
                <w:szCs w:val="24"/>
              </w:rPr>
              <w:t>&gt;</w:t>
            </w:r>
            <w:r>
              <w:rPr>
                <w:rFonts w:ascii="Times New Roman" w:hAnsi="Times New Roman"/>
                <w:sz w:val="24"/>
                <w:szCs w:val="24"/>
              </w:rPr>
              <w:t xml:space="preserve"> </w:t>
            </w:r>
            <w:r w:rsidRPr="00943749">
              <w:rPr>
                <w:rFonts w:ascii="Times New Roman" w:hAnsi="Times New Roman"/>
                <w:sz w:val="24"/>
                <w:szCs w:val="24"/>
              </w:rPr>
              <w:t xml:space="preserve">500 </w:t>
            </w:r>
            <w:proofErr w:type="spellStart"/>
            <w:r w:rsidRPr="00943749">
              <w:rPr>
                <w:rFonts w:ascii="Times New Roman" w:hAnsi="Times New Roman"/>
                <w:sz w:val="24"/>
                <w:szCs w:val="24"/>
              </w:rPr>
              <w:t>Kilometers</w:t>
            </w:r>
            <w:proofErr w:type="spellEnd"/>
          </w:p>
        </w:tc>
        <w:tc>
          <w:tcPr>
            <w:tcW w:w="1916" w:type="dxa"/>
          </w:tcPr>
          <w:p w14:paraId="124BD845" w14:textId="77777777" w:rsidR="00D03C0A" w:rsidRPr="00943749" w:rsidRDefault="00D03C0A" w:rsidP="009E19D4">
            <w:pPr>
              <w:spacing w:after="0" w:line="240" w:lineRule="auto"/>
              <w:jc w:val="right"/>
              <w:rPr>
                <w:rFonts w:ascii="Times New Roman" w:hAnsi="Times New Roman"/>
                <w:sz w:val="24"/>
                <w:szCs w:val="24"/>
              </w:rPr>
            </w:pPr>
            <w:r w:rsidRPr="00943749">
              <w:rPr>
                <w:rFonts w:ascii="Times New Roman" w:hAnsi="Times New Roman"/>
                <w:sz w:val="24"/>
                <w:szCs w:val="24"/>
              </w:rPr>
              <w:t>20,00,000</w:t>
            </w:r>
          </w:p>
          <w:p w14:paraId="02B49AF9" w14:textId="77777777" w:rsidR="00D03C0A" w:rsidRPr="00943749" w:rsidRDefault="00D03C0A" w:rsidP="009E19D4">
            <w:pPr>
              <w:spacing w:after="0" w:line="240" w:lineRule="auto"/>
              <w:jc w:val="right"/>
              <w:rPr>
                <w:rFonts w:ascii="Times New Roman" w:hAnsi="Times New Roman"/>
                <w:sz w:val="24"/>
                <w:szCs w:val="24"/>
              </w:rPr>
            </w:pPr>
          </w:p>
        </w:tc>
      </w:tr>
      <w:tr w:rsidR="00D03C0A" w:rsidRPr="00943749" w14:paraId="60AC986C" w14:textId="77777777" w:rsidTr="009E19D4">
        <w:tc>
          <w:tcPr>
            <w:tcW w:w="805" w:type="dxa"/>
            <w:vMerge/>
          </w:tcPr>
          <w:p w14:paraId="444F835E"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396F996C" w14:textId="77777777" w:rsidR="00D03C0A" w:rsidRPr="00943749" w:rsidRDefault="00D03C0A" w:rsidP="009E19D4">
            <w:pPr>
              <w:spacing w:after="0" w:line="240" w:lineRule="auto"/>
              <w:jc w:val="both"/>
              <w:rPr>
                <w:rFonts w:ascii="Times New Roman" w:hAnsi="Times New Roman"/>
                <w:sz w:val="24"/>
                <w:szCs w:val="24"/>
              </w:rPr>
            </w:pPr>
            <w:r w:rsidRPr="00943749">
              <w:rPr>
                <w:rFonts w:ascii="Times New Roman" w:hAnsi="Times New Roman"/>
                <w:sz w:val="24"/>
                <w:szCs w:val="24"/>
              </w:rPr>
              <w:t>Obtaining a certified copy of an entry in the register under Sub-section (4) of Section 14 of the Act</w:t>
            </w:r>
          </w:p>
          <w:p w14:paraId="095D89C6" w14:textId="77777777" w:rsidR="00D03C0A" w:rsidRPr="00943749" w:rsidRDefault="00D03C0A" w:rsidP="009E19D4">
            <w:pPr>
              <w:spacing w:after="0" w:line="240" w:lineRule="auto"/>
              <w:jc w:val="both"/>
              <w:rPr>
                <w:rFonts w:ascii="Times New Roman" w:hAnsi="Times New Roman"/>
                <w:sz w:val="24"/>
                <w:szCs w:val="24"/>
              </w:rPr>
            </w:pPr>
          </w:p>
        </w:tc>
        <w:tc>
          <w:tcPr>
            <w:tcW w:w="1916" w:type="dxa"/>
          </w:tcPr>
          <w:p w14:paraId="647B139F" w14:textId="77777777" w:rsidR="00D03C0A" w:rsidRPr="00943749" w:rsidRDefault="00D03C0A" w:rsidP="009E19D4">
            <w:pPr>
              <w:spacing w:after="0" w:line="240" w:lineRule="auto"/>
              <w:jc w:val="right"/>
              <w:rPr>
                <w:rFonts w:ascii="Times New Roman" w:hAnsi="Times New Roman"/>
                <w:sz w:val="24"/>
                <w:szCs w:val="24"/>
              </w:rPr>
            </w:pPr>
            <w:r w:rsidRPr="00943749">
              <w:rPr>
                <w:rFonts w:ascii="Times New Roman" w:hAnsi="Times New Roman"/>
                <w:sz w:val="24"/>
                <w:szCs w:val="24"/>
              </w:rPr>
              <w:lastRenderedPageBreak/>
              <w:t>1,000 per entry</w:t>
            </w:r>
          </w:p>
        </w:tc>
      </w:tr>
      <w:tr w:rsidR="00D03C0A" w:rsidRPr="00943749" w14:paraId="2150D3AD" w14:textId="77777777" w:rsidTr="009E19D4">
        <w:tc>
          <w:tcPr>
            <w:tcW w:w="805" w:type="dxa"/>
            <w:vMerge/>
          </w:tcPr>
          <w:p w14:paraId="58604305" w14:textId="77777777" w:rsidR="00D03C0A" w:rsidRPr="00943749" w:rsidRDefault="00D03C0A" w:rsidP="009E19D4">
            <w:pPr>
              <w:spacing w:after="0" w:line="240" w:lineRule="auto"/>
              <w:jc w:val="both"/>
              <w:rPr>
                <w:rFonts w:ascii="Times New Roman" w:hAnsi="Times New Roman"/>
                <w:sz w:val="24"/>
                <w:szCs w:val="24"/>
              </w:rPr>
            </w:pPr>
          </w:p>
        </w:tc>
        <w:tc>
          <w:tcPr>
            <w:tcW w:w="5575" w:type="dxa"/>
          </w:tcPr>
          <w:p w14:paraId="7FF80435" w14:textId="77777777" w:rsidR="00D03C0A" w:rsidRPr="00943749" w:rsidRDefault="00D03C0A" w:rsidP="009E19D4">
            <w:pPr>
              <w:spacing w:after="0" w:line="240" w:lineRule="auto"/>
              <w:jc w:val="both"/>
              <w:rPr>
                <w:rFonts w:ascii="Times New Roman" w:hAnsi="Times New Roman"/>
                <w:sz w:val="24"/>
                <w:szCs w:val="24"/>
              </w:rPr>
            </w:pPr>
            <w:r w:rsidRPr="00943749">
              <w:rPr>
                <w:rFonts w:ascii="Times New Roman" w:hAnsi="Times New Roman"/>
                <w:sz w:val="24"/>
                <w:szCs w:val="24"/>
              </w:rPr>
              <w:t xml:space="preserve">Filing a complaint under Sub-section (2) of section 25 of the Act </w:t>
            </w:r>
          </w:p>
        </w:tc>
        <w:tc>
          <w:tcPr>
            <w:tcW w:w="1916" w:type="dxa"/>
          </w:tcPr>
          <w:p w14:paraId="68C66CF2" w14:textId="1A49A5AF" w:rsidR="00D03C0A" w:rsidRPr="00943749" w:rsidRDefault="00D03C0A" w:rsidP="009E19D4">
            <w:pPr>
              <w:spacing w:after="0" w:line="240" w:lineRule="auto"/>
              <w:jc w:val="right"/>
              <w:rPr>
                <w:rFonts w:ascii="Times New Roman" w:hAnsi="Times New Roman"/>
                <w:sz w:val="24"/>
                <w:szCs w:val="24"/>
              </w:rPr>
            </w:pPr>
            <w:r>
              <w:rPr>
                <w:rFonts w:ascii="Times New Roman" w:hAnsi="Times New Roman"/>
                <w:sz w:val="24"/>
                <w:szCs w:val="24"/>
              </w:rPr>
              <w:t>-</w:t>
            </w:r>
            <w:r w:rsidRPr="00943749">
              <w:rPr>
                <w:rFonts w:ascii="Times New Roman" w:hAnsi="Times New Roman"/>
                <w:sz w:val="24"/>
                <w:szCs w:val="24"/>
              </w:rPr>
              <w:t xml:space="preserve"> </w:t>
            </w:r>
            <w:r w:rsidRPr="0045536F">
              <w:rPr>
                <w:rFonts w:ascii="Times New Roman" w:hAnsi="Times New Roman"/>
                <w:sz w:val="24"/>
                <w:szCs w:val="24"/>
                <w:u w:val="single"/>
              </w:rPr>
              <w:t>Entities</w:t>
            </w:r>
            <w:r w:rsidRPr="00943749">
              <w:rPr>
                <w:rFonts w:ascii="Times New Roman" w:hAnsi="Times New Roman"/>
                <w:sz w:val="24"/>
                <w:szCs w:val="24"/>
              </w:rPr>
              <w:t>: 10,000 per complaint</w:t>
            </w:r>
          </w:p>
          <w:p w14:paraId="1F4E7E52" w14:textId="77777777" w:rsidR="00D03C0A" w:rsidRPr="00943749" w:rsidRDefault="00D03C0A" w:rsidP="009E19D4">
            <w:pPr>
              <w:spacing w:after="0" w:line="240" w:lineRule="auto"/>
              <w:jc w:val="right"/>
              <w:rPr>
                <w:rFonts w:ascii="Times New Roman" w:hAnsi="Times New Roman"/>
                <w:sz w:val="24"/>
                <w:szCs w:val="24"/>
              </w:rPr>
            </w:pPr>
            <w:r w:rsidRPr="00943749">
              <w:rPr>
                <w:rFonts w:ascii="Times New Roman" w:hAnsi="Times New Roman"/>
                <w:sz w:val="24"/>
                <w:szCs w:val="24"/>
              </w:rPr>
              <w:t>Others: 1,000 per complaint</w:t>
            </w:r>
          </w:p>
        </w:tc>
      </w:tr>
    </w:tbl>
    <w:p w14:paraId="785FA751" w14:textId="77777777" w:rsidR="00606481" w:rsidRPr="00943749" w:rsidRDefault="00606481" w:rsidP="009E19D4">
      <w:pPr>
        <w:spacing w:before="240" w:after="0" w:line="240" w:lineRule="auto"/>
        <w:ind w:left="720"/>
        <w:jc w:val="both"/>
        <w:rPr>
          <w:rFonts w:ascii="Times New Roman" w:hAnsi="Times New Roman"/>
          <w:sz w:val="24"/>
          <w:szCs w:val="24"/>
        </w:rPr>
      </w:pPr>
      <w:r w:rsidRPr="00943749">
        <w:rPr>
          <w:rFonts w:ascii="Times New Roman" w:hAnsi="Times New Roman"/>
          <w:sz w:val="24"/>
          <w:szCs w:val="24"/>
        </w:rPr>
        <w:t>*Towns with population one million and above as per 2001 Census</w:t>
      </w:r>
    </w:p>
    <w:p w14:paraId="08A2C856" w14:textId="77777777" w:rsidR="00606481" w:rsidRPr="00943749" w:rsidRDefault="00606481" w:rsidP="009E19D4">
      <w:pPr>
        <w:spacing w:before="240" w:after="0" w:line="240" w:lineRule="auto"/>
        <w:ind w:left="720"/>
        <w:jc w:val="both"/>
        <w:rPr>
          <w:rFonts w:ascii="Times New Roman" w:hAnsi="Times New Roman"/>
          <w:sz w:val="24"/>
          <w:szCs w:val="24"/>
        </w:rPr>
      </w:pPr>
      <w:r w:rsidRPr="00943749">
        <w:rPr>
          <w:rFonts w:ascii="Times New Roman" w:hAnsi="Times New Roman"/>
          <w:sz w:val="24"/>
          <w:szCs w:val="24"/>
        </w:rPr>
        <w:t>**Towns with population less than one million as per 2001 Census</w:t>
      </w:r>
    </w:p>
    <w:p w14:paraId="703CC756" w14:textId="372B9A03" w:rsidR="00606481" w:rsidRPr="00943749" w:rsidRDefault="00606481" w:rsidP="009E19D4">
      <w:pPr>
        <w:pStyle w:val="ListParagraph"/>
        <w:numPr>
          <w:ilvl w:val="0"/>
          <w:numId w:val="5"/>
        </w:numPr>
        <w:spacing w:before="240" w:after="0" w:line="240" w:lineRule="auto"/>
        <w:jc w:val="both"/>
        <w:rPr>
          <w:rFonts w:ascii="Times New Roman" w:hAnsi="Times New Roman"/>
          <w:sz w:val="24"/>
          <w:szCs w:val="24"/>
        </w:rPr>
      </w:pPr>
      <w:r w:rsidRPr="00943749">
        <w:rPr>
          <w:rFonts w:ascii="Times New Roman" w:hAnsi="Times New Roman"/>
          <w:sz w:val="24"/>
          <w:szCs w:val="24"/>
        </w:rPr>
        <w:t>The fee shall be paid through demand draft or pay order in favour of the Petroleum and Natural Gas Regulatory Board payable at New Delhi;</w:t>
      </w:r>
    </w:p>
    <w:p w14:paraId="41876C6C" w14:textId="26847988" w:rsidR="00606481" w:rsidRPr="00943749" w:rsidRDefault="00606481" w:rsidP="009E19D4">
      <w:pPr>
        <w:pStyle w:val="ListParagraph"/>
        <w:numPr>
          <w:ilvl w:val="0"/>
          <w:numId w:val="5"/>
        </w:numPr>
        <w:spacing w:before="240" w:after="0" w:line="240" w:lineRule="auto"/>
        <w:jc w:val="both"/>
        <w:rPr>
          <w:rFonts w:ascii="Times New Roman" w:hAnsi="Times New Roman"/>
          <w:sz w:val="24"/>
          <w:szCs w:val="24"/>
        </w:rPr>
      </w:pPr>
      <w:r w:rsidRPr="00943749">
        <w:rPr>
          <w:rFonts w:ascii="Times New Roman" w:hAnsi="Times New Roman"/>
          <w:sz w:val="24"/>
          <w:szCs w:val="24"/>
        </w:rPr>
        <w:t>The fee received shall be entered into a register to be maintained by the Board with details such as name of the entity or complainant remitting the payment, purpose of remittance, amount number and date of demand draft or pay order as the case may be.</w:t>
      </w:r>
    </w:p>
    <w:p w14:paraId="37DAA121" w14:textId="77777777" w:rsidR="009E19D4" w:rsidRDefault="00606481" w:rsidP="009E19D4">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Levy of other </w:t>
      </w:r>
      <w:proofErr w:type="gramStart"/>
      <w:r w:rsidRPr="00943749">
        <w:rPr>
          <w:rFonts w:ascii="Times New Roman" w:hAnsi="Times New Roman"/>
          <w:b/>
          <w:sz w:val="24"/>
          <w:szCs w:val="24"/>
        </w:rPr>
        <w:t>charges</w:t>
      </w:r>
      <w:r w:rsidR="003B21D8">
        <w:rPr>
          <w:rFonts w:ascii="Times New Roman" w:hAnsi="Times New Roman"/>
          <w:b/>
          <w:sz w:val="24"/>
          <w:szCs w:val="24"/>
        </w:rPr>
        <w:t>.</w:t>
      </w:r>
      <w:r w:rsidRPr="00943749">
        <w:rPr>
          <w:rFonts w:ascii="Times New Roman" w:hAnsi="Times New Roman"/>
          <w:b/>
          <w:sz w:val="24"/>
          <w:szCs w:val="24"/>
        </w:rPr>
        <w:t>–</w:t>
      </w:r>
      <w:proofErr w:type="gramEnd"/>
      <w:r w:rsidR="0045536F">
        <w:rPr>
          <w:rFonts w:ascii="Times New Roman" w:hAnsi="Times New Roman"/>
          <w:sz w:val="24"/>
          <w:szCs w:val="24"/>
        </w:rPr>
        <w:t xml:space="preserve"> </w:t>
      </w:r>
    </w:p>
    <w:p w14:paraId="451EA5CA" w14:textId="0FA45A88" w:rsidR="00606481" w:rsidRPr="00943749" w:rsidRDefault="0045536F" w:rsidP="009E19D4">
      <w:pPr>
        <w:pStyle w:val="ListParagraph"/>
        <w:numPr>
          <w:ilvl w:val="0"/>
          <w:numId w:val="6"/>
        </w:numPr>
        <w:spacing w:before="240" w:after="0" w:line="240" w:lineRule="auto"/>
        <w:jc w:val="both"/>
        <w:rPr>
          <w:rFonts w:ascii="Times New Roman" w:hAnsi="Times New Roman"/>
          <w:sz w:val="24"/>
          <w:szCs w:val="24"/>
        </w:rPr>
      </w:pPr>
      <w:r>
        <w:rPr>
          <w:rFonts w:ascii="Times New Roman" w:hAnsi="Times New Roman"/>
          <w:b/>
          <w:bCs/>
          <w:sz w:val="24"/>
          <w:szCs w:val="24"/>
        </w:rPr>
        <w:t xml:space="preserve">Operation period: </w:t>
      </w:r>
      <w:r w:rsidR="00606481" w:rsidRPr="00943749">
        <w:rPr>
          <w:rFonts w:ascii="Times New Roman" w:hAnsi="Times New Roman"/>
          <w:sz w:val="24"/>
          <w:szCs w:val="24"/>
        </w:rPr>
        <w:t xml:space="preserve">The entity who is undertaking operation of any of the activities covered under the provisions of the Act relating to registration and/or authorization, shall pay other charges to the Board on annual basis based on its turn over as per following </w:t>
      </w:r>
      <w:proofErr w:type="gramStart"/>
      <w:r w:rsidR="00606481" w:rsidRPr="00943749">
        <w:rPr>
          <w:rFonts w:ascii="Times New Roman" w:hAnsi="Times New Roman"/>
          <w:sz w:val="24"/>
          <w:szCs w:val="24"/>
        </w:rPr>
        <w:t>formulation,-</w:t>
      </w:r>
      <w:proofErr w:type="gramEnd"/>
    </w:p>
    <w:tbl>
      <w:tblPr>
        <w:tblW w:w="0" w:type="auto"/>
        <w:tblInd w:w="720" w:type="dxa"/>
        <w:tblLook w:val="04A0" w:firstRow="1" w:lastRow="0" w:firstColumn="1" w:lastColumn="0" w:noHBand="0" w:noVBand="1"/>
      </w:tblPr>
      <w:tblGrid>
        <w:gridCol w:w="3276"/>
        <w:gridCol w:w="5030"/>
      </w:tblGrid>
      <w:tr w:rsidR="00606481" w:rsidRPr="00943749" w14:paraId="7A3C35FC" w14:textId="77777777" w:rsidTr="009E19D4">
        <w:tc>
          <w:tcPr>
            <w:tcW w:w="3276" w:type="dxa"/>
          </w:tcPr>
          <w:p w14:paraId="62F4ACF3" w14:textId="77777777" w:rsidR="00606481" w:rsidRPr="00943749" w:rsidRDefault="00606481" w:rsidP="009E19D4">
            <w:pPr>
              <w:spacing w:before="240" w:after="0" w:line="240" w:lineRule="auto"/>
              <w:jc w:val="center"/>
              <w:rPr>
                <w:rFonts w:ascii="Times New Roman" w:hAnsi="Times New Roman"/>
                <w:b/>
                <w:sz w:val="24"/>
                <w:szCs w:val="24"/>
              </w:rPr>
            </w:pPr>
            <w:r w:rsidRPr="00943749">
              <w:rPr>
                <w:rFonts w:ascii="Times New Roman" w:hAnsi="Times New Roman"/>
                <w:b/>
                <w:sz w:val="24"/>
                <w:szCs w:val="24"/>
              </w:rPr>
              <w:t>Turn over</w:t>
            </w:r>
          </w:p>
        </w:tc>
        <w:tc>
          <w:tcPr>
            <w:tcW w:w="5030" w:type="dxa"/>
          </w:tcPr>
          <w:p w14:paraId="5F9BE20F" w14:textId="77777777" w:rsidR="00606481" w:rsidRPr="00943749" w:rsidRDefault="00606481" w:rsidP="009E19D4">
            <w:pPr>
              <w:spacing w:before="240" w:after="0" w:line="240" w:lineRule="auto"/>
              <w:jc w:val="center"/>
              <w:rPr>
                <w:rFonts w:ascii="Times New Roman" w:hAnsi="Times New Roman"/>
                <w:b/>
                <w:sz w:val="24"/>
                <w:szCs w:val="24"/>
              </w:rPr>
            </w:pPr>
            <w:r w:rsidRPr="00943749">
              <w:rPr>
                <w:rFonts w:ascii="Times New Roman" w:hAnsi="Times New Roman"/>
                <w:b/>
                <w:sz w:val="24"/>
                <w:szCs w:val="24"/>
              </w:rPr>
              <w:t>Other charges</w:t>
            </w:r>
          </w:p>
        </w:tc>
      </w:tr>
      <w:tr w:rsidR="00606481" w:rsidRPr="00943749" w14:paraId="762B1329" w14:textId="77777777" w:rsidTr="009E19D4">
        <w:tc>
          <w:tcPr>
            <w:tcW w:w="3276" w:type="dxa"/>
          </w:tcPr>
          <w:p w14:paraId="72EFEAE5" w14:textId="77777777" w:rsidR="00606481" w:rsidRPr="00943749" w:rsidRDefault="00606481" w:rsidP="009E19D4">
            <w:pPr>
              <w:spacing w:before="240" w:after="0" w:line="240" w:lineRule="auto"/>
              <w:jc w:val="both"/>
              <w:rPr>
                <w:rFonts w:ascii="Times New Roman" w:hAnsi="Times New Roman"/>
                <w:sz w:val="24"/>
                <w:szCs w:val="24"/>
              </w:rPr>
            </w:pPr>
            <w:proofErr w:type="spellStart"/>
            <w:r w:rsidRPr="00943749">
              <w:rPr>
                <w:rFonts w:ascii="Times New Roman" w:hAnsi="Times New Roman"/>
                <w:sz w:val="24"/>
                <w:szCs w:val="24"/>
              </w:rPr>
              <w:t>Upto</w:t>
            </w:r>
            <w:proofErr w:type="spellEnd"/>
            <w:r w:rsidRPr="00943749">
              <w:rPr>
                <w:rFonts w:ascii="Times New Roman" w:hAnsi="Times New Roman"/>
                <w:sz w:val="24"/>
                <w:szCs w:val="24"/>
              </w:rPr>
              <w:t xml:space="preserve"> Rs. 20,000 </w:t>
            </w:r>
            <w:proofErr w:type="gramStart"/>
            <w:r w:rsidRPr="00943749">
              <w:rPr>
                <w:rFonts w:ascii="Times New Roman" w:hAnsi="Times New Roman"/>
                <w:sz w:val="24"/>
                <w:szCs w:val="24"/>
              </w:rPr>
              <w:t>crore</w:t>
            </w:r>
            <w:proofErr w:type="gramEnd"/>
          </w:p>
        </w:tc>
        <w:tc>
          <w:tcPr>
            <w:tcW w:w="5030" w:type="dxa"/>
          </w:tcPr>
          <w:p w14:paraId="79135830" w14:textId="77777777"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0.01% (Rs. 2 crore)</w:t>
            </w:r>
          </w:p>
        </w:tc>
      </w:tr>
      <w:tr w:rsidR="00606481" w:rsidRPr="00943749" w14:paraId="709478CF" w14:textId="77777777" w:rsidTr="009E19D4">
        <w:tc>
          <w:tcPr>
            <w:tcW w:w="3276" w:type="dxa"/>
          </w:tcPr>
          <w:p w14:paraId="6D8AF11F" w14:textId="77777777"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Rs. 20,001 to 50,000 </w:t>
            </w:r>
            <w:proofErr w:type="gramStart"/>
            <w:r w:rsidRPr="00943749">
              <w:rPr>
                <w:rFonts w:ascii="Times New Roman" w:hAnsi="Times New Roman"/>
                <w:sz w:val="24"/>
                <w:szCs w:val="24"/>
              </w:rPr>
              <w:t>crore</w:t>
            </w:r>
            <w:proofErr w:type="gramEnd"/>
          </w:p>
        </w:tc>
        <w:tc>
          <w:tcPr>
            <w:tcW w:w="5030" w:type="dxa"/>
          </w:tcPr>
          <w:p w14:paraId="06511B64" w14:textId="13D46529"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0.008% (Rs. 2 </w:t>
            </w:r>
            <w:proofErr w:type="gramStart"/>
            <w:r w:rsidRPr="00943749">
              <w:rPr>
                <w:rFonts w:ascii="Times New Roman" w:hAnsi="Times New Roman"/>
                <w:sz w:val="24"/>
                <w:szCs w:val="24"/>
              </w:rPr>
              <w:t>crore</w:t>
            </w:r>
            <w:proofErr w:type="gramEnd"/>
            <w:r w:rsidRPr="00943749">
              <w:rPr>
                <w:rFonts w:ascii="Times New Roman" w:hAnsi="Times New Roman"/>
                <w:sz w:val="24"/>
                <w:szCs w:val="24"/>
              </w:rPr>
              <w:t xml:space="preserve"> + 0.008% of</w:t>
            </w:r>
            <w:r w:rsidR="0045536F">
              <w:rPr>
                <w:rFonts w:ascii="Times New Roman" w:hAnsi="Times New Roman"/>
                <w:sz w:val="24"/>
                <w:szCs w:val="24"/>
              </w:rPr>
              <w:t xml:space="preserve"> </w:t>
            </w:r>
            <w:r w:rsidRPr="00943749">
              <w:rPr>
                <w:rFonts w:ascii="Times New Roman" w:hAnsi="Times New Roman"/>
                <w:sz w:val="24"/>
                <w:szCs w:val="24"/>
              </w:rPr>
              <w:t>&gt;20,000 crore)</w:t>
            </w:r>
          </w:p>
        </w:tc>
      </w:tr>
      <w:tr w:rsidR="00606481" w:rsidRPr="00943749" w14:paraId="301B5525" w14:textId="77777777" w:rsidTr="009E19D4">
        <w:tc>
          <w:tcPr>
            <w:tcW w:w="3276" w:type="dxa"/>
          </w:tcPr>
          <w:p w14:paraId="0AEB80DC" w14:textId="77777777"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Rs. 50,001 to 1,00,000 </w:t>
            </w:r>
            <w:proofErr w:type="gramStart"/>
            <w:r w:rsidRPr="00943749">
              <w:rPr>
                <w:rFonts w:ascii="Times New Roman" w:hAnsi="Times New Roman"/>
                <w:sz w:val="24"/>
                <w:szCs w:val="24"/>
              </w:rPr>
              <w:t>crore</w:t>
            </w:r>
            <w:proofErr w:type="gramEnd"/>
          </w:p>
        </w:tc>
        <w:tc>
          <w:tcPr>
            <w:tcW w:w="5030" w:type="dxa"/>
          </w:tcPr>
          <w:p w14:paraId="07BB1B84" w14:textId="49935CDA"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0.005% (Rs. 4.4 crore + 0.005% </w:t>
            </w:r>
            <w:proofErr w:type="gramStart"/>
            <w:r w:rsidRPr="00943749">
              <w:rPr>
                <w:rFonts w:ascii="Times New Roman" w:hAnsi="Times New Roman"/>
                <w:sz w:val="24"/>
                <w:szCs w:val="24"/>
              </w:rPr>
              <w:t xml:space="preserve">of </w:t>
            </w:r>
            <w:r w:rsidR="0045536F">
              <w:rPr>
                <w:rFonts w:ascii="Times New Roman" w:hAnsi="Times New Roman"/>
                <w:sz w:val="24"/>
                <w:szCs w:val="24"/>
              </w:rPr>
              <w:t xml:space="preserve"> </w:t>
            </w:r>
            <w:r w:rsidRPr="00943749">
              <w:rPr>
                <w:rFonts w:ascii="Times New Roman" w:hAnsi="Times New Roman"/>
                <w:sz w:val="24"/>
                <w:szCs w:val="24"/>
              </w:rPr>
              <w:t>&gt;</w:t>
            </w:r>
            <w:proofErr w:type="gramEnd"/>
            <w:r w:rsidRPr="00943749">
              <w:rPr>
                <w:rFonts w:ascii="Times New Roman" w:hAnsi="Times New Roman"/>
                <w:sz w:val="24"/>
                <w:szCs w:val="24"/>
              </w:rPr>
              <w:t>50,000 crore)</w:t>
            </w:r>
          </w:p>
        </w:tc>
      </w:tr>
      <w:tr w:rsidR="00606481" w:rsidRPr="00943749" w14:paraId="71266CBE" w14:textId="77777777" w:rsidTr="009E19D4">
        <w:tc>
          <w:tcPr>
            <w:tcW w:w="3276" w:type="dxa"/>
          </w:tcPr>
          <w:p w14:paraId="239E3D24" w14:textId="77777777"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More than Rs. 1,00,000 </w:t>
            </w:r>
            <w:proofErr w:type="gramStart"/>
            <w:r w:rsidRPr="00943749">
              <w:rPr>
                <w:rFonts w:ascii="Times New Roman" w:hAnsi="Times New Roman"/>
                <w:sz w:val="24"/>
                <w:szCs w:val="24"/>
              </w:rPr>
              <w:t>crore</w:t>
            </w:r>
            <w:proofErr w:type="gramEnd"/>
          </w:p>
        </w:tc>
        <w:tc>
          <w:tcPr>
            <w:tcW w:w="5030" w:type="dxa"/>
          </w:tcPr>
          <w:p w14:paraId="089C599C" w14:textId="780756CD" w:rsidR="00606481" w:rsidRPr="00943749" w:rsidRDefault="00606481" w:rsidP="009E19D4">
            <w:pPr>
              <w:spacing w:before="240" w:after="0" w:line="240" w:lineRule="auto"/>
              <w:jc w:val="both"/>
              <w:rPr>
                <w:rFonts w:ascii="Times New Roman" w:hAnsi="Times New Roman"/>
                <w:sz w:val="24"/>
                <w:szCs w:val="24"/>
              </w:rPr>
            </w:pPr>
            <w:r w:rsidRPr="00943749">
              <w:rPr>
                <w:rFonts w:ascii="Times New Roman" w:hAnsi="Times New Roman"/>
                <w:sz w:val="24"/>
                <w:szCs w:val="24"/>
              </w:rPr>
              <w:t>0.004% (Rs. 4.9 crore +0.004%of</w:t>
            </w:r>
            <w:r w:rsidR="0045536F">
              <w:rPr>
                <w:rFonts w:ascii="Times New Roman" w:hAnsi="Times New Roman"/>
                <w:sz w:val="24"/>
                <w:szCs w:val="24"/>
              </w:rPr>
              <w:t xml:space="preserve"> </w:t>
            </w:r>
            <w:r w:rsidRPr="00943749">
              <w:rPr>
                <w:rFonts w:ascii="Times New Roman" w:hAnsi="Times New Roman"/>
                <w:sz w:val="24"/>
                <w:szCs w:val="24"/>
              </w:rPr>
              <w:t>&gt; 1,00,000 crore)</w:t>
            </w:r>
          </w:p>
        </w:tc>
      </w:tr>
    </w:tbl>
    <w:p w14:paraId="672C049C" w14:textId="716737EA" w:rsidR="00606481" w:rsidRPr="00943749" w:rsidRDefault="00606481" w:rsidP="009E19D4">
      <w:pPr>
        <w:pStyle w:val="ListParagraph"/>
        <w:numPr>
          <w:ilvl w:val="0"/>
          <w:numId w:val="6"/>
        </w:numPr>
        <w:spacing w:before="240" w:after="0" w:line="240" w:lineRule="auto"/>
        <w:jc w:val="both"/>
        <w:rPr>
          <w:rFonts w:ascii="Times New Roman" w:hAnsi="Times New Roman"/>
          <w:sz w:val="24"/>
          <w:szCs w:val="24"/>
        </w:rPr>
      </w:pPr>
      <w:r w:rsidRPr="00943749">
        <w:rPr>
          <w:rFonts w:ascii="Times New Roman" w:hAnsi="Times New Roman"/>
          <w:b/>
          <w:sz w:val="24"/>
          <w:szCs w:val="24"/>
          <w:u w:val="single"/>
        </w:rPr>
        <w:t>Construction period:</w:t>
      </w:r>
      <w:r w:rsidRPr="00943749">
        <w:rPr>
          <w:rFonts w:ascii="Times New Roman" w:hAnsi="Times New Roman"/>
          <w:sz w:val="24"/>
          <w:szCs w:val="24"/>
        </w:rPr>
        <w:t xml:space="preserve"> (a) The entity relating to any of the activities of registration and/or authorization covered under the provisions of the Act shall pay other charges to the Board on annual basis during the construction period at the rate of 0.2 per cent of their capital expenditure (CAPEX) of the project based on projected investment in the financial year, which shall be modified at the end of that financial year as per the actual expenditure;</w:t>
      </w:r>
    </w:p>
    <w:p w14:paraId="5773A637" w14:textId="77777777" w:rsidR="00606481" w:rsidRPr="00943749" w:rsidRDefault="00606481" w:rsidP="009E19D4">
      <w:pPr>
        <w:spacing w:before="240" w:after="0" w:line="240" w:lineRule="auto"/>
        <w:ind w:left="993" w:hanging="11"/>
        <w:jc w:val="both"/>
        <w:rPr>
          <w:rFonts w:ascii="Times New Roman" w:hAnsi="Times New Roman"/>
          <w:sz w:val="24"/>
          <w:szCs w:val="24"/>
        </w:rPr>
      </w:pPr>
      <w:r w:rsidRPr="00943749">
        <w:rPr>
          <w:rFonts w:ascii="Times New Roman" w:hAnsi="Times New Roman"/>
          <w:sz w:val="24"/>
          <w:szCs w:val="24"/>
        </w:rPr>
        <w:t>(b) Other charges remitted by an entity under sub-clause (a) above shall be treated as an interest free deposit and the Board shall refund such other charges once the entity commences regular operations and replaces with the appropriate level of other charges as applicable during the operation period as per sub-clause (1) above.</w:t>
      </w:r>
    </w:p>
    <w:p w14:paraId="77E5E31B" w14:textId="2634DC05" w:rsidR="00606481" w:rsidRPr="00943749" w:rsidRDefault="00606481" w:rsidP="009E19D4">
      <w:pPr>
        <w:pStyle w:val="ListParagraph"/>
        <w:numPr>
          <w:ilvl w:val="0"/>
          <w:numId w:val="6"/>
        </w:numPr>
        <w:spacing w:before="240" w:after="0" w:line="240" w:lineRule="auto"/>
        <w:jc w:val="both"/>
        <w:rPr>
          <w:rFonts w:ascii="Times New Roman" w:hAnsi="Times New Roman"/>
          <w:sz w:val="24"/>
          <w:szCs w:val="24"/>
        </w:rPr>
      </w:pPr>
      <w:r w:rsidRPr="00943749">
        <w:rPr>
          <w:rFonts w:ascii="Times New Roman" w:hAnsi="Times New Roman"/>
          <w:sz w:val="24"/>
          <w:szCs w:val="24"/>
        </w:rPr>
        <w:t>The other charges shall be paid annually within fifteen days from the date of finalizing the annual statement of accounts by the entity.</w:t>
      </w:r>
    </w:p>
    <w:p w14:paraId="38024D02" w14:textId="77777777" w:rsidR="009E19D4" w:rsidRDefault="00606481" w:rsidP="009E19D4">
      <w:pPr>
        <w:pStyle w:val="ListParagraph"/>
        <w:numPr>
          <w:ilvl w:val="0"/>
          <w:numId w:val="6"/>
        </w:numPr>
        <w:spacing w:before="240" w:after="0" w:line="240" w:lineRule="auto"/>
        <w:jc w:val="both"/>
        <w:rPr>
          <w:rFonts w:ascii="Times New Roman" w:hAnsi="Times New Roman"/>
          <w:sz w:val="24"/>
          <w:szCs w:val="24"/>
        </w:rPr>
      </w:pPr>
      <w:r w:rsidRPr="00943749">
        <w:rPr>
          <w:rFonts w:ascii="Times New Roman" w:hAnsi="Times New Roman"/>
          <w:sz w:val="24"/>
          <w:szCs w:val="24"/>
        </w:rPr>
        <w:lastRenderedPageBreak/>
        <w:t>The other charges paid through demand draft or pay order in favour of the Petroleum and Natural Gas Regulatory Board payable at New Delhi.</w:t>
      </w:r>
    </w:p>
    <w:p w14:paraId="3AAACD18" w14:textId="06063A96" w:rsidR="00606481" w:rsidRPr="009E19D4" w:rsidRDefault="00606481" w:rsidP="009E19D4">
      <w:pPr>
        <w:pStyle w:val="ListParagraph"/>
        <w:numPr>
          <w:ilvl w:val="0"/>
          <w:numId w:val="6"/>
        </w:numPr>
        <w:spacing w:before="240" w:after="0" w:line="240" w:lineRule="auto"/>
        <w:jc w:val="both"/>
        <w:rPr>
          <w:rFonts w:ascii="Times New Roman" w:hAnsi="Times New Roman"/>
          <w:sz w:val="24"/>
          <w:szCs w:val="24"/>
        </w:rPr>
      </w:pPr>
      <w:r w:rsidRPr="009E19D4">
        <w:rPr>
          <w:rFonts w:ascii="Times New Roman" w:hAnsi="Times New Roman"/>
          <w:sz w:val="24"/>
          <w:szCs w:val="24"/>
        </w:rPr>
        <w:t>The other charges received shall be entered into a register to be maintained by the Board with the details such as name of the entity remitting the payment, whether remittance under sub-clause (1) or sub-clause (2), amount, number and date of demand draft or pay order as the case may be and refund particulars in case of the remittance under sub-clause (2).</w:t>
      </w:r>
    </w:p>
    <w:p w14:paraId="7E367636" w14:textId="1F557B81" w:rsidR="00606481" w:rsidRPr="00943749" w:rsidRDefault="00606481" w:rsidP="009E19D4">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Power to review and modify fee and other </w:t>
      </w:r>
      <w:proofErr w:type="gramStart"/>
      <w:r w:rsidRPr="00943749">
        <w:rPr>
          <w:rFonts w:ascii="Times New Roman" w:hAnsi="Times New Roman"/>
          <w:b/>
          <w:sz w:val="24"/>
          <w:szCs w:val="24"/>
        </w:rPr>
        <w:t>charges</w:t>
      </w:r>
      <w:r w:rsidR="003B21D8">
        <w:rPr>
          <w:rFonts w:ascii="Times New Roman" w:hAnsi="Times New Roman"/>
          <w:b/>
          <w:sz w:val="24"/>
          <w:szCs w:val="24"/>
        </w:rPr>
        <w:t>.</w:t>
      </w:r>
      <w:r w:rsidRPr="00943749">
        <w:rPr>
          <w:rFonts w:ascii="Times New Roman" w:hAnsi="Times New Roman"/>
          <w:b/>
          <w:sz w:val="24"/>
          <w:szCs w:val="24"/>
        </w:rPr>
        <w:t>–</w:t>
      </w:r>
      <w:proofErr w:type="gramEnd"/>
      <w:r w:rsidRPr="00943749">
        <w:rPr>
          <w:rFonts w:ascii="Times New Roman" w:hAnsi="Times New Roman"/>
          <w:sz w:val="24"/>
          <w:szCs w:val="24"/>
        </w:rPr>
        <w:t xml:space="preserve"> The Board may from time to time, review and modify the structure of fee and other charges payable under these regulations. The Board may also at any time, on reference from any affected party, and for good and sufficient reasons, review and modify the structure of fee and other charges payable under these regulations.</w:t>
      </w:r>
    </w:p>
    <w:p w14:paraId="6B28EAB8" w14:textId="2D6FC01B" w:rsidR="00606481" w:rsidRPr="00943749" w:rsidRDefault="00606481" w:rsidP="009E19D4">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 xml:space="preserve">Explanatory </w:t>
      </w:r>
      <w:proofErr w:type="gramStart"/>
      <w:r w:rsidRPr="00943749">
        <w:rPr>
          <w:rFonts w:ascii="Times New Roman" w:hAnsi="Times New Roman"/>
          <w:b/>
          <w:sz w:val="24"/>
          <w:szCs w:val="24"/>
        </w:rPr>
        <w:t>Memorandum</w:t>
      </w:r>
      <w:r w:rsidR="003B21D8">
        <w:rPr>
          <w:rFonts w:ascii="Times New Roman" w:hAnsi="Times New Roman"/>
          <w:b/>
          <w:sz w:val="24"/>
          <w:szCs w:val="24"/>
        </w:rPr>
        <w:t>.</w:t>
      </w:r>
      <w:r w:rsidRPr="00943749">
        <w:rPr>
          <w:rFonts w:ascii="Times New Roman" w:hAnsi="Times New Roman"/>
          <w:b/>
          <w:sz w:val="24"/>
          <w:szCs w:val="24"/>
        </w:rPr>
        <w:t>–</w:t>
      </w:r>
      <w:proofErr w:type="gramEnd"/>
      <w:r w:rsidRPr="00943749">
        <w:rPr>
          <w:rFonts w:ascii="Times New Roman" w:hAnsi="Times New Roman"/>
          <w:sz w:val="24"/>
          <w:szCs w:val="24"/>
        </w:rPr>
        <w:t xml:space="preserve"> The background and reasons for issuing these regulations are given in the explanatory memorandum at Annexure A.</w:t>
      </w:r>
    </w:p>
    <w:p w14:paraId="6CAADD3D" w14:textId="356171E4" w:rsidR="00606481" w:rsidRPr="00943749" w:rsidRDefault="00606481" w:rsidP="009E19D4">
      <w:pPr>
        <w:numPr>
          <w:ilvl w:val="0"/>
          <w:numId w:val="1"/>
        </w:numPr>
        <w:spacing w:before="240" w:after="0" w:line="240" w:lineRule="auto"/>
        <w:ind w:hanging="436"/>
        <w:jc w:val="both"/>
        <w:rPr>
          <w:rFonts w:ascii="Times New Roman" w:hAnsi="Times New Roman"/>
          <w:sz w:val="24"/>
          <w:szCs w:val="24"/>
        </w:rPr>
      </w:pPr>
      <w:proofErr w:type="gramStart"/>
      <w:r w:rsidRPr="00943749">
        <w:rPr>
          <w:rFonts w:ascii="Times New Roman" w:hAnsi="Times New Roman"/>
          <w:b/>
          <w:sz w:val="24"/>
          <w:szCs w:val="24"/>
        </w:rPr>
        <w:t>Interpretatio</w:t>
      </w:r>
      <w:r w:rsidR="003B21D8">
        <w:rPr>
          <w:rFonts w:ascii="Times New Roman" w:hAnsi="Times New Roman"/>
          <w:b/>
          <w:sz w:val="24"/>
          <w:szCs w:val="24"/>
        </w:rPr>
        <w:t>n.</w:t>
      </w:r>
      <w:r w:rsidRPr="00943749">
        <w:rPr>
          <w:rFonts w:ascii="Times New Roman" w:hAnsi="Times New Roman"/>
          <w:b/>
          <w:sz w:val="24"/>
          <w:szCs w:val="24"/>
        </w:rPr>
        <w:t>–</w:t>
      </w:r>
      <w:proofErr w:type="gramEnd"/>
      <w:r w:rsidRPr="00943749">
        <w:rPr>
          <w:rFonts w:ascii="Times New Roman" w:hAnsi="Times New Roman"/>
          <w:sz w:val="24"/>
          <w:szCs w:val="24"/>
        </w:rPr>
        <w:t xml:space="preserve"> If any dispute arises with regard to the interpretation of any of the provisions of these regulations, the decision of the Board shall be final and binding.</w:t>
      </w:r>
    </w:p>
    <w:p w14:paraId="58843645" w14:textId="77777777" w:rsidR="009E19D4" w:rsidRDefault="009E19D4" w:rsidP="003B21D8">
      <w:pPr>
        <w:spacing w:after="0" w:line="360" w:lineRule="auto"/>
        <w:jc w:val="right"/>
        <w:rPr>
          <w:rFonts w:ascii="Times New Roman" w:hAnsi="Times New Roman"/>
          <w:sz w:val="24"/>
          <w:szCs w:val="24"/>
        </w:rPr>
      </w:pPr>
    </w:p>
    <w:p w14:paraId="4B98F2BC" w14:textId="77777777" w:rsidR="009E19D4" w:rsidRDefault="009E19D4" w:rsidP="003B21D8">
      <w:pPr>
        <w:spacing w:after="0" w:line="360" w:lineRule="auto"/>
        <w:jc w:val="right"/>
        <w:rPr>
          <w:rFonts w:ascii="Times New Roman" w:hAnsi="Times New Roman"/>
          <w:sz w:val="24"/>
          <w:szCs w:val="24"/>
        </w:rPr>
      </w:pPr>
    </w:p>
    <w:p w14:paraId="14500BCF" w14:textId="63D99DAB" w:rsidR="00606481" w:rsidRPr="00943749" w:rsidRDefault="00606481" w:rsidP="003B21D8">
      <w:pPr>
        <w:spacing w:after="0" w:line="360" w:lineRule="auto"/>
        <w:jc w:val="right"/>
        <w:rPr>
          <w:rFonts w:ascii="Times New Roman" w:hAnsi="Times New Roman"/>
          <w:sz w:val="24"/>
          <w:szCs w:val="24"/>
        </w:rPr>
      </w:pPr>
      <w:r w:rsidRPr="00943749">
        <w:rPr>
          <w:rFonts w:ascii="Times New Roman" w:hAnsi="Times New Roman"/>
          <w:sz w:val="24"/>
          <w:szCs w:val="24"/>
        </w:rPr>
        <w:t>[S-</w:t>
      </w:r>
      <w:proofErr w:type="spellStart"/>
      <w:r w:rsidRPr="00943749">
        <w:rPr>
          <w:rFonts w:ascii="Times New Roman" w:hAnsi="Times New Roman"/>
          <w:sz w:val="24"/>
          <w:szCs w:val="24"/>
        </w:rPr>
        <w:t>Admn</w:t>
      </w:r>
      <w:proofErr w:type="spellEnd"/>
      <w:r w:rsidRPr="00943749">
        <w:rPr>
          <w:rFonts w:ascii="Times New Roman" w:hAnsi="Times New Roman"/>
          <w:sz w:val="24"/>
          <w:szCs w:val="24"/>
        </w:rPr>
        <w:t>/II/8/</w:t>
      </w:r>
      <w:r w:rsidR="009E19D4">
        <w:rPr>
          <w:rFonts w:ascii="Times New Roman" w:hAnsi="Times New Roman"/>
          <w:sz w:val="24"/>
          <w:szCs w:val="24"/>
        </w:rPr>
        <w:t>8</w:t>
      </w:r>
      <w:r w:rsidRPr="00943749">
        <w:rPr>
          <w:rFonts w:ascii="Times New Roman" w:hAnsi="Times New Roman"/>
          <w:sz w:val="24"/>
          <w:szCs w:val="24"/>
        </w:rPr>
        <w:t>007-Vol.I]</w:t>
      </w:r>
    </w:p>
    <w:p w14:paraId="5DE1D040" w14:textId="77777777" w:rsidR="00606481" w:rsidRPr="00943749" w:rsidRDefault="00606481" w:rsidP="003B21D8">
      <w:pPr>
        <w:spacing w:after="0" w:line="360" w:lineRule="auto"/>
        <w:jc w:val="right"/>
        <w:rPr>
          <w:rFonts w:ascii="Times New Roman" w:hAnsi="Times New Roman"/>
          <w:sz w:val="24"/>
          <w:szCs w:val="24"/>
        </w:rPr>
      </w:pPr>
      <w:r w:rsidRPr="00943749">
        <w:rPr>
          <w:rFonts w:ascii="Times New Roman" w:hAnsi="Times New Roman"/>
          <w:sz w:val="24"/>
          <w:szCs w:val="24"/>
        </w:rPr>
        <w:t xml:space="preserve">AJAY TYAGI, </w:t>
      </w:r>
      <w:proofErr w:type="spellStart"/>
      <w:r w:rsidRPr="00943749">
        <w:rPr>
          <w:rFonts w:ascii="Times New Roman" w:hAnsi="Times New Roman"/>
          <w:sz w:val="24"/>
          <w:szCs w:val="24"/>
        </w:rPr>
        <w:t>Secy</w:t>
      </w:r>
      <w:proofErr w:type="spellEnd"/>
    </w:p>
    <w:p w14:paraId="3AFF0F1A" w14:textId="77777777" w:rsidR="00606481" w:rsidRPr="00943749" w:rsidRDefault="00606481" w:rsidP="003B21D8">
      <w:pPr>
        <w:spacing w:after="0" w:line="360" w:lineRule="auto"/>
        <w:jc w:val="right"/>
        <w:rPr>
          <w:rFonts w:ascii="Times New Roman" w:hAnsi="Times New Roman"/>
          <w:sz w:val="24"/>
          <w:szCs w:val="24"/>
        </w:rPr>
      </w:pPr>
    </w:p>
    <w:p w14:paraId="65F328D7" w14:textId="77777777" w:rsidR="00606481" w:rsidRPr="00943749" w:rsidRDefault="00606481" w:rsidP="003B21D8">
      <w:pPr>
        <w:spacing w:after="0" w:line="360" w:lineRule="auto"/>
        <w:jc w:val="right"/>
        <w:rPr>
          <w:rFonts w:ascii="Times New Roman" w:hAnsi="Times New Roman"/>
          <w:b/>
          <w:sz w:val="24"/>
          <w:szCs w:val="24"/>
        </w:rPr>
      </w:pPr>
    </w:p>
    <w:p w14:paraId="3C72BC7D" w14:textId="77777777" w:rsidR="00606481" w:rsidRPr="00943749" w:rsidRDefault="00606481" w:rsidP="003B21D8">
      <w:pPr>
        <w:spacing w:after="0" w:line="360" w:lineRule="auto"/>
        <w:jc w:val="right"/>
        <w:rPr>
          <w:rFonts w:ascii="Times New Roman" w:hAnsi="Times New Roman"/>
          <w:b/>
          <w:sz w:val="24"/>
          <w:szCs w:val="24"/>
        </w:rPr>
      </w:pPr>
    </w:p>
    <w:p w14:paraId="6A3EE722" w14:textId="77777777" w:rsidR="003B21D8" w:rsidRDefault="003B21D8" w:rsidP="003B21D8">
      <w:pPr>
        <w:spacing w:after="0" w:line="360" w:lineRule="auto"/>
        <w:jc w:val="right"/>
        <w:rPr>
          <w:rFonts w:ascii="Times New Roman" w:hAnsi="Times New Roman"/>
          <w:b/>
          <w:sz w:val="24"/>
          <w:szCs w:val="24"/>
          <w:u w:val="single"/>
        </w:rPr>
      </w:pPr>
    </w:p>
    <w:p w14:paraId="51AF78BC" w14:textId="77777777" w:rsidR="003B21D8" w:rsidRDefault="003B21D8" w:rsidP="003B21D8">
      <w:pPr>
        <w:spacing w:after="0" w:line="360" w:lineRule="auto"/>
        <w:jc w:val="right"/>
        <w:rPr>
          <w:rFonts w:ascii="Times New Roman" w:hAnsi="Times New Roman"/>
          <w:b/>
          <w:sz w:val="24"/>
          <w:szCs w:val="24"/>
          <w:u w:val="single"/>
        </w:rPr>
      </w:pPr>
    </w:p>
    <w:p w14:paraId="49BE2DE8" w14:textId="77777777" w:rsidR="003B21D8" w:rsidRDefault="003B21D8" w:rsidP="003B21D8">
      <w:pPr>
        <w:spacing w:after="0" w:line="360" w:lineRule="auto"/>
        <w:jc w:val="right"/>
        <w:rPr>
          <w:rFonts w:ascii="Times New Roman" w:hAnsi="Times New Roman"/>
          <w:b/>
          <w:sz w:val="24"/>
          <w:szCs w:val="24"/>
          <w:u w:val="single"/>
        </w:rPr>
      </w:pPr>
    </w:p>
    <w:p w14:paraId="641CD88A" w14:textId="77777777" w:rsidR="009E19D4" w:rsidRDefault="009E19D4" w:rsidP="003B21D8">
      <w:pPr>
        <w:spacing w:after="0" w:line="360" w:lineRule="auto"/>
        <w:jc w:val="right"/>
        <w:rPr>
          <w:rFonts w:ascii="Times New Roman" w:hAnsi="Times New Roman"/>
          <w:b/>
          <w:sz w:val="24"/>
          <w:szCs w:val="24"/>
          <w:u w:val="single"/>
        </w:rPr>
      </w:pPr>
    </w:p>
    <w:p w14:paraId="02957672" w14:textId="77777777" w:rsidR="009E19D4" w:rsidRDefault="009E19D4" w:rsidP="003B21D8">
      <w:pPr>
        <w:spacing w:after="0" w:line="360" w:lineRule="auto"/>
        <w:jc w:val="right"/>
        <w:rPr>
          <w:rFonts w:ascii="Times New Roman" w:hAnsi="Times New Roman"/>
          <w:b/>
          <w:sz w:val="24"/>
          <w:szCs w:val="24"/>
          <w:u w:val="single"/>
        </w:rPr>
      </w:pPr>
    </w:p>
    <w:p w14:paraId="4B5BDCAA" w14:textId="77777777" w:rsidR="009E19D4" w:rsidRDefault="009E19D4" w:rsidP="003B21D8">
      <w:pPr>
        <w:spacing w:after="0" w:line="360" w:lineRule="auto"/>
        <w:jc w:val="right"/>
        <w:rPr>
          <w:rFonts w:ascii="Times New Roman" w:hAnsi="Times New Roman"/>
          <w:b/>
          <w:sz w:val="24"/>
          <w:szCs w:val="24"/>
          <w:u w:val="single"/>
        </w:rPr>
      </w:pPr>
    </w:p>
    <w:p w14:paraId="49779C0C" w14:textId="77777777" w:rsidR="009E19D4" w:rsidRDefault="009E19D4" w:rsidP="003B21D8">
      <w:pPr>
        <w:spacing w:after="0" w:line="360" w:lineRule="auto"/>
        <w:jc w:val="right"/>
        <w:rPr>
          <w:rFonts w:ascii="Times New Roman" w:hAnsi="Times New Roman"/>
          <w:b/>
          <w:sz w:val="24"/>
          <w:szCs w:val="24"/>
          <w:u w:val="single"/>
        </w:rPr>
      </w:pPr>
    </w:p>
    <w:p w14:paraId="7C290B51" w14:textId="77777777" w:rsidR="009E19D4" w:rsidRDefault="009E19D4" w:rsidP="003B21D8">
      <w:pPr>
        <w:spacing w:after="0" w:line="360" w:lineRule="auto"/>
        <w:jc w:val="right"/>
        <w:rPr>
          <w:rFonts w:ascii="Times New Roman" w:hAnsi="Times New Roman"/>
          <w:b/>
          <w:sz w:val="24"/>
          <w:szCs w:val="24"/>
          <w:u w:val="single"/>
        </w:rPr>
      </w:pPr>
    </w:p>
    <w:p w14:paraId="2E1EBD3C" w14:textId="77777777" w:rsidR="009E19D4" w:rsidRDefault="009E19D4" w:rsidP="003B21D8">
      <w:pPr>
        <w:spacing w:after="0" w:line="360" w:lineRule="auto"/>
        <w:jc w:val="right"/>
        <w:rPr>
          <w:rFonts w:ascii="Times New Roman" w:hAnsi="Times New Roman"/>
          <w:b/>
          <w:sz w:val="24"/>
          <w:szCs w:val="24"/>
          <w:u w:val="single"/>
        </w:rPr>
      </w:pPr>
    </w:p>
    <w:p w14:paraId="18FD7229" w14:textId="77777777" w:rsidR="009E19D4" w:rsidRDefault="009E19D4" w:rsidP="003B21D8">
      <w:pPr>
        <w:spacing w:after="0" w:line="360" w:lineRule="auto"/>
        <w:jc w:val="right"/>
        <w:rPr>
          <w:rFonts w:ascii="Times New Roman" w:hAnsi="Times New Roman"/>
          <w:b/>
          <w:sz w:val="24"/>
          <w:szCs w:val="24"/>
          <w:u w:val="single"/>
        </w:rPr>
      </w:pPr>
    </w:p>
    <w:p w14:paraId="07264872" w14:textId="77777777" w:rsidR="009E19D4" w:rsidRDefault="009E19D4" w:rsidP="003B21D8">
      <w:pPr>
        <w:spacing w:after="0" w:line="360" w:lineRule="auto"/>
        <w:jc w:val="right"/>
        <w:rPr>
          <w:rFonts w:ascii="Times New Roman" w:hAnsi="Times New Roman"/>
          <w:b/>
          <w:sz w:val="24"/>
          <w:szCs w:val="24"/>
          <w:u w:val="single"/>
        </w:rPr>
      </w:pPr>
    </w:p>
    <w:p w14:paraId="7A121F0C" w14:textId="77777777" w:rsidR="009E19D4" w:rsidRDefault="009E19D4" w:rsidP="003B21D8">
      <w:pPr>
        <w:spacing w:after="0" w:line="360" w:lineRule="auto"/>
        <w:jc w:val="right"/>
        <w:rPr>
          <w:rFonts w:ascii="Times New Roman" w:hAnsi="Times New Roman"/>
          <w:b/>
          <w:sz w:val="24"/>
          <w:szCs w:val="24"/>
          <w:u w:val="single"/>
        </w:rPr>
      </w:pPr>
    </w:p>
    <w:p w14:paraId="7AD9A536" w14:textId="77777777" w:rsidR="009E19D4" w:rsidRDefault="009E19D4" w:rsidP="003B21D8">
      <w:pPr>
        <w:spacing w:after="0" w:line="360" w:lineRule="auto"/>
        <w:jc w:val="right"/>
        <w:rPr>
          <w:rFonts w:ascii="Times New Roman" w:hAnsi="Times New Roman"/>
          <w:b/>
          <w:sz w:val="24"/>
          <w:szCs w:val="24"/>
          <w:u w:val="single"/>
        </w:rPr>
      </w:pPr>
    </w:p>
    <w:p w14:paraId="537D003E" w14:textId="77777777" w:rsidR="009E19D4" w:rsidRDefault="009E19D4" w:rsidP="003B21D8">
      <w:pPr>
        <w:spacing w:after="0" w:line="360" w:lineRule="auto"/>
        <w:jc w:val="right"/>
        <w:rPr>
          <w:rFonts w:ascii="Times New Roman" w:hAnsi="Times New Roman"/>
          <w:b/>
          <w:sz w:val="24"/>
          <w:szCs w:val="24"/>
          <w:u w:val="single"/>
        </w:rPr>
      </w:pPr>
    </w:p>
    <w:p w14:paraId="1332637C" w14:textId="77777777" w:rsidR="009E19D4" w:rsidRDefault="009E19D4" w:rsidP="003B21D8">
      <w:pPr>
        <w:spacing w:after="0" w:line="360" w:lineRule="auto"/>
        <w:jc w:val="right"/>
        <w:rPr>
          <w:rFonts w:ascii="Times New Roman" w:hAnsi="Times New Roman"/>
          <w:b/>
          <w:sz w:val="24"/>
          <w:szCs w:val="24"/>
          <w:u w:val="single"/>
        </w:rPr>
      </w:pPr>
    </w:p>
    <w:p w14:paraId="18B5CEF8" w14:textId="7D7F2EC6" w:rsidR="00606481" w:rsidRPr="00943749" w:rsidRDefault="00606481" w:rsidP="003B21D8">
      <w:pPr>
        <w:spacing w:after="0" w:line="360" w:lineRule="auto"/>
        <w:jc w:val="right"/>
        <w:rPr>
          <w:rFonts w:ascii="Times New Roman" w:hAnsi="Times New Roman"/>
          <w:b/>
          <w:sz w:val="24"/>
          <w:szCs w:val="24"/>
          <w:u w:val="single"/>
        </w:rPr>
      </w:pPr>
      <w:r w:rsidRPr="00943749">
        <w:rPr>
          <w:rFonts w:ascii="Times New Roman" w:hAnsi="Times New Roman"/>
          <w:b/>
          <w:sz w:val="24"/>
          <w:szCs w:val="24"/>
          <w:u w:val="single"/>
        </w:rPr>
        <w:t>Annexure A</w:t>
      </w:r>
    </w:p>
    <w:p w14:paraId="11D1C57B" w14:textId="77777777" w:rsidR="00606481" w:rsidRPr="00943749" w:rsidRDefault="00606481" w:rsidP="003B21D8">
      <w:pPr>
        <w:spacing w:after="0" w:line="360" w:lineRule="auto"/>
        <w:jc w:val="right"/>
        <w:rPr>
          <w:rFonts w:ascii="Times New Roman" w:hAnsi="Times New Roman"/>
          <w:b/>
          <w:sz w:val="24"/>
          <w:szCs w:val="24"/>
        </w:rPr>
      </w:pPr>
    </w:p>
    <w:p w14:paraId="3791BACE" w14:textId="77777777" w:rsidR="00606481" w:rsidRPr="00943749" w:rsidRDefault="00606481" w:rsidP="001A4586">
      <w:pPr>
        <w:spacing w:before="240" w:after="0" w:line="240" w:lineRule="auto"/>
        <w:jc w:val="center"/>
        <w:rPr>
          <w:rFonts w:ascii="Times New Roman" w:hAnsi="Times New Roman"/>
          <w:sz w:val="24"/>
          <w:szCs w:val="24"/>
        </w:rPr>
      </w:pPr>
      <w:r w:rsidRPr="00943749">
        <w:rPr>
          <w:rFonts w:ascii="Times New Roman" w:hAnsi="Times New Roman"/>
          <w:b/>
          <w:sz w:val="24"/>
          <w:szCs w:val="24"/>
        </w:rPr>
        <w:t>EXPLANATORY MEMORANDUM</w:t>
      </w:r>
    </w:p>
    <w:p w14:paraId="7124ADE9" w14:textId="77777777" w:rsidR="00606481" w:rsidRPr="00943749" w:rsidRDefault="00606481" w:rsidP="001A4586">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Clause (g) of Sub-section (2) of Section 61 of the Petroleum and Natural Gas Regulatory Board Act, 2006 empowers the Board to levy fee and other charges at such rates and in respect of such services as may be determined by regulations.</w:t>
      </w:r>
    </w:p>
    <w:p w14:paraId="1315C1C2" w14:textId="77777777" w:rsidR="00606481" w:rsidRPr="00943749" w:rsidRDefault="00606481" w:rsidP="001A4586">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In view of the powers conferred under the Act, the Board has decided to levy fee and other charges for various service/activities as provided for under the Act and hence these regulations.</w:t>
      </w:r>
    </w:p>
    <w:p w14:paraId="36C32119" w14:textId="77777777" w:rsidR="00606481" w:rsidRPr="00943749" w:rsidRDefault="00606481" w:rsidP="001A4586">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The levy of fee has been necessitated on account of the fact that scrutiny of such a large number of applications and the process associated with them pertaining to registration, authorization, complaints etc. by the Board puts pressure on scarce regulatory resources available.</w:t>
      </w:r>
    </w:p>
    <w:p w14:paraId="70F5AE83" w14:textId="3BBD4016" w:rsidR="00286C8F" w:rsidRPr="009E19D4" w:rsidRDefault="00606481" w:rsidP="001A4586">
      <w:pPr>
        <w:numPr>
          <w:ilvl w:val="0"/>
          <w:numId w:val="3"/>
        </w:numPr>
        <w:spacing w:before="240" w:after="0" w:line="240" w:lineRule="auto"/>
        <w:jc w:val="both"/>
        <w:rPr>
          <w:rFonts w:ascii="Times New Roman" w:hAnsi="Times New Roman"/>
          <w:sz w:val="24"/>
          <w:szCs w:val="24"/>
        </w:rPr>
      </w:pPr>
      <w:r w:rsidRPr="009E19D4">
        <w:rPr>
          <w:rFonts w:ascii="Times New Roman" w:hAnsi="Times New Roman"/>
          <w:sz w:val="24"/>
          <w:szCs w:val="24"/>
        </w:rPr>
        <w:t xml:space="preserve">In addition to levy of fee, the Board is also required to determine through regulations the level of “other charges” that will be charged from entities for various functions to be discharged by under Section 11 of the Act. The Board is required to regulate the refilling, processing, storage, transportation, distribution, marketing and sale of petroleum, petroleum products and natural gas as to protect the interests of the consumers and entities and to ensure uninterrupted and adequate supply of the specified items in all parts of the country and to promote competitive markets as well. The industry overseen by the Board is vast and varied in nature, covering as of now over 10,000 km of product pipelines, over 6000 km of natural gas pipelines and a number of city gas distribution networks, 19 refineries, 2 LNG terminals, over 300 storage terminals/depots, around 200 LPG bottling plants, around 32,000 retail outlets, over 100 aviation fuelling stations, over 6000 kerosene dealers, over 9,000 LPG </w:t>
      </w:r>
      <w:r w:rsidR="003B21D8" w:rsidRPr="009E19D4">
        <w:rPr>
          <w:rFonts w:ascii="Times New Roman" w:hAnsi="Times New Roman"/>
          <w:sz w:val="24"/>
          <w:szCs w:val="24"/>
        </w:rPr>
        <w:t xml:space="preserve"> distributorships</w:t>
      </w:r>
      <w:r w:rsidRPr="009E19D4">
        <w:rPr>
          <w:rFonts w:ascii="Times New Roman" w:hAnsi="Times New Roman"/>
          <w:sz w:val="24"/>
          <w:szCs w:val="24"/>
        </w:rPr>
        <w:t xml:space="preserve">, etc. Considering the limitation on the available resources for the purpose of overseeing this industry, the Board has also decided to levy “other charges” for discharging its vast and varied functions. </w:t>
      </w:r>
    </w:p>
    <w:sectPr w:rsidR="00286C8F" w:rsidRPr="009E19D4" w:rsidSect="009E19D4">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C7E1F" w14:textId="77777777" w:rsidR="00E245B5" w:rsidRDefault="00E245B5" w:rsidP="00D03C0A">
      <w:pPr>
        <w:spacing w:after="0" w:line="240" w:lineRule="auto"/>
      </w:pPr>
      <w:r>
        <w:separator/>
      </w:r>
    </w:p>
  </w:endnote>
  <w:endnote w:type="continuationSeparator" w:id="0">
    <w:p w14:paraId="7C17193F" w14:textId="77777777" w:rsidR="00E245B5" w:rsidRDefault="00E245B5" w:rsidP="00D03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8084963"/>
      <w:docPartObj>
        <w:docPartGallery w:val="Page Numbers (Bottom of Page)"/>
        <w:docPartUnique/>
      </w:docPartObj>
    </w:sdtPr>
    <w:sdtEndPr>
      <w:rPr>
        <w:noProof/>
      </w:rPr>
    </w:sdtEndPr>
    <w:sdtContent>
      <w:p w14:paraId="0181FAC1" w14:textId="53AC064F" w:rsidR="00D03C0A" w:rsidRDefault="00D03C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448D9A" w14:textId="77777777" w:rsidR="00D03C0A" w:rsidRDefault="00D03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DC89D" w14:textId="77777777" w:rsidR="00E245B5" w:rsidRDefault="00E245B5" w:rsidP="00D03C0A">
      <w:pPr>
        <w:spacing w:after="0" w:line="240" w:lineRule="auto"/>
      </w:pPr>
      <w:r>
        <w:separator/>
      </w:r>
    </w:p>
  </w:footnote>
  <w:footnote w:type="continuationSeparator" w:id="0">
    <w:p w14:paraId="741471A0" w14:textId="77777777" w:rsidR="00E245B5" w:rsidRDefault="00E245B5" w:rsidP="00D03C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46748C"/>
    <w:multiLevelType w:val="hybridMultilevel"/>
    <w:tmpl w:val="61266C9C"/>
    <w:lvl w:ilvl="0" w:tplc="E95604A4">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3E4C2D24"/>
    <w:multiLevelType w:val="hybridMultilevel"/>
    <w:tmpl w:val="EDFCA4C4"/>
    <w:lvl w:ilvl="0" w:tplc="90184C8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2" w15:restartNumberingAfterBreak="0">
    <w:nsid w:val="569016AA"/>
    <w:multiLevelType w:val="hybridMultilevel"/>
    <w:tmpl w:val="EDFCA4C4"/>
    <w:lvl w:ilvl="0" w:tplc="90184C8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3" w15:restartNumberingAfterBreak="0">
    <w:nsid w:val="594B54F2"/>
    <w:multiLevelType w:val="hybridMultilevel"/>
    <w:tmpl w:val="B602FC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3FA464F"/>
    <w:multiLevelType w:val="hybridMultilevel"/>
    <w:tmpl w:val="6BA885A8"/>
    <w:lvl w:ilvl="0" w:tplc="E8D491BC">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E935CB0"/>
    <w:multiLevelType w:val="hybridMultilevel"/>
    <w:tmpl w:val="EDFCA4C4"/>
    <w:lvl w:ilvl="0" w:tplc="90184C8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481"/>
    <w:rsid w:val="000C4BB3"/>
    <w:rsid w:val="001A4586"/>
    <w:rsid w:val="003B21D8"/>
    <w:rsid w:val="003D15EF"/>
    <w:rsid w:val="0045536F"/>
    <w:rsid w:val="0048199C"/>
    <w:rsid w:val="004D53FA"/>
    <w:rsid w:val="00543780"/>
    <w:rsid w:val="00606481"/>
    <w:rsid w:val="00612EC7"/>
    <w:rsid w:val="0075156C"/>
    <w:rsid w:val="007B5A80"/>
    <w:rsid w:val="00943749"/>
    <w:rsid w:val="009D4710"/>
    <w:rsid w:val="009E19D4"/>
    <w:rsid w:val="009F4146"/>
    <w:rsid w:val="00BD1BB8"/>
    <w:rsid w:val="00C0250F"/>
    <w:rsid w:val="00C356FB"/>
    <w:rsid w:val="00D03C0A"/>
    <w:rsid w:val="00D57EC4"/>
    <w:rsid w:val="00E245B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85140"/>
  <w15:chartTrackingRefBased/>
  <w15:docId w15:val="{E96A8724-F90F-41D5-A967-A9824E3F4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481"/>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481"/>
    <w:pPr>
      <w:ind w:left="720"/>
    </w:pPr>
  </w:style>
  <w:style w:type="paragraph" w:styleId="BalloonText">
    <w:name w:val="Balloon Text"/>
    <w:basedOn w:val="Normal"/>
    <w:link w:val="BalloonTextChar"/>
    <w:uiPriority w:val="99"/>
    <w:semiHidden/>
    <w:unhideWhenUsed/>
    <w:rsid w:val="009437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749"/>
    <w:rPr>
      <w:rFonts w:ascii="Segoe UI" w:eastAsia="Calibri" w:hAnsi="Segoe UI" w:cs="Segoe UI"/>
      <w:sz w:val="18"/>
      <w:szCs w:val="18"/>
      <w:lang w:bidi="ar-SA"/>
    </w:rPr>
  </w:style>
  <w:style w:type="paragraph" w:styleId="Header">
    <w:name w:val="header"/>
    <w:basedOn w:val="Normal"/>
    <w:link w:val="HeaderChar"/>
    <w:uiPriority w:val="99"/>
    <w:unhideWhenUsed/>
    <w:rsid w:val="00D03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3C0A"/>
    <w:rPr>
      <w:rFonts w:ascii="Calibri" w:eastAsia="Calibri" w:hAnsi="Calibri" w:cs="Times New Roman"/>
      <w:szCs w:val="22"/>
      <w:lang w:bidi="ar-SA"/>
    </w:rPr>
  </w:style>
  <w:style w:type="paragraph" w:styleId="Footer">
    <w:name w:val="footer"/>
    <w:basedOn w:val="Normal"/>
    <w:link w:val="FooterChar"/>
    <w:uiPriority w:val="99"/>
    <w:unhideWhenUsed/>
    <w:rsid w:val="00D03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3C0A"/>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D32E4-370D-4C6F-B2DC-1087684D0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1049</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11</cp:revision>
  <cp:lastPrinted>2019-12-06T05:38:00Z</cp:lastPrinted>
  <dcterms:created xsi:type="dcterms:W3CDTF">2019-12-04T05:22:00Z</dcterms:created>
  <dcterms:modified xsi:type="dcterms:W3CDTF">2020-06-02T07:14:00Z</dcterms:modified>
</cp:coreProperties>
</file>